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14EC4595"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#1</w:t>
      </w:r>
      <w:r w:rsidR="00EA6051">
        <w:rPr>
          <w:rFonts w:ascii="Arial" w:hAnsi="Arial" w:cs="Arial"/>
          <w:b/>
          <w:bCs/>
          <w:sz w:val="24"/>
        </w:rPr>
        <w:t>1</w:t>
      </w:r>
      <w:r w:rsidR="008010D6">
        <w:rPr>
          <w:rFonts w:ascii="Arial" w:hAnsi="Arial" w:cs="Arial"/>
          <w:b/>
          <w:bCs/>
          <w:sz w:val="24"/>
        </w:rPr>
        <w:t>1</w:t>
      </w:r>
      <w:r>
        <w:rPr>
          <w:rFonts w:ascii="Arial" w:hAnsi="Arial" w:cs="Arial"/>
          <w:b/>
          <w:bCs/>
          <w:sz w:val="24"/>
        </w:rPr>
        <w:tab/>
      </w:r>
      <w:r>
        <w:rPr>
          <w:rFonts w:ascii="Arial" w:hAnsi="Arial" w:cs="Arial"/>
          <w:b/>
          <w:bCs/>
          <w:sz w:val="24"/>
        </w:rPr>
        <w:tab/>
      </w:r>
      <w:r>
        <w:rPr>
          <w:rFonts w:ascii="Arial" w:hAnsi="Arial" w:cs="Arial"/>
          <w:b/>
          <w:bCs/>
          <w:sz w:val="24"/>
        </w:rPr>
        <w:tab/>
      </w:r>
      <w:r w:rsidR="006706DD" w:rsidRPr="006706DD">
        <w:rPr>
          <w:rFonts w:ascii="Arial" w:hAnsi="Arial" w:cs="Arial"/>
          <w:b/>
          <w:bCs/>
          <w:sz w:val="24"/>
          <w:lang w:eastAsia="zh-CN"/>
        </w:rPr>
        <w:t>R1-2211237</w:t>
      </w:r>
    </w:p>
    <w:bookmarkEnd w:id="0"/>
    <w:bookmarkEnd w:id="1"/>
    <w:p w14:paraId="24038B26" w14:textId="045F39B0" w:rsidR="00734D8C" w:rsidRPr="00856C6F" w:rsidRDefault="008010D6" w:rsidP="00734D8C">
      <w:pPr>
        <w:tabs>
          <w:tab w:val="center" w:pos="4536"/>
          <w:tab w:val="right" w:pos="9072"/>
        </w:tabs>
        <w:rPr>
          <w:rFonts w:ascii="Arial" w:eastAsia="Batang" w:hAnsi="Arial" w:cs="Arial"/>
          <w:b/>
          <w:bCs/>
          <w:sz w:val="21"/>
          <w:lang w:val="en-GB"/>
        </w:rPr>
      </w:pPr>
      <w:r w:rsidRPr="00EA6051">
        <w:rPr>
          <w:rFonts w:ascii="Arial" w:hAnsi="Arial" w:cs="Arial"/>
          <w:b/>
          <w:bCs/>
          <w:sz w:val="24"/>
        </w:rPr>
        <w:t>Toulouse</w:t>
      </w:r>
      <w:r>
        <w:rPr>
          <w:rFonts w:ascii="Arial" w:hAnsi="Arial" w:cs="Arial"/>
          <w:b/>
          <w:bCs/>
          <w:sz w:val="24"/>
        </w:rPr>
        <w:t xml:space="preserve">, </w:t>
      </w:r>
      <w:r>
        <w:rPr>
          <w:rFonts w:ascii="Arial" w:hAnsi="Arial" w:cs="Arial" w:hint="eastAsia"/>
          <w:b/>
          <w:bCs/>
          <w:sz w:val="24"/>
          <w:lang w:eastAsia="zh-CN"/>
        </w:rPr>
        <w:t>F</w:t>
      </w:r>
      <w:r>
        <w:rPr>
          <w:rFonts w:ascii="Arial" w:hAnsi="Arial" w:cs="Arial"/>
          <w:b/>
          <w:bCs/>
          <w:sz w:val="24"/>
        </w:rPr>
        <w:t>rance,</w:t>
      </w:r>
      <w:r w:rsidR="00734D8C" w:rsidRPr="00856C6F">
        <w:rPr>
          <w:rFonts w:ascii="Arial" w:hAnsi="Arial" w:cs="Arial"/>
          <w:b/>
          <w:bCs/>
        </w:rPr>
        <w:t xml:space="preserve"> </w:t>
      </w:r>
      <w:r w:rsidRPr="008010D6">
        <w:rPr>
          <w:rFonts w:ascii="Arial" w:hAnsi="Arial" w:cs="Arial"/>
          <w:b/>
          <w:bCs/>
        </w:rPr>
        <w:t>November</w:t>
      </w:r>
      <w:r w:rsidR="00EA6051">
        <w:rPr>
          <w:rFonts w:ascii="Arial" w:hAnsi="Arial" w:cs="Arial"/>
          <w:b/>
          <w:bCs/>
        </w:rPr>
        <w:t xml:space="preserve"> </w:t>
      </w:r>
      <w:r>
        <w:rPr>
          <w:rFonts w:ascii="Arial" w:hAnsi="Arial" w:cs="Arial"/>
          <w:b/>
          <w:bCs/>
        </w:rPr>
        <w:t>14</w:t>
      </w:r>
      <w:r w:rsidR="00EA6051" w:rsidRPr="00856C6F">
        <w:rPr>
          <w:rFonts w:ascii="Arial" w:eastAsia="MS Mincho" w:hAnsi="Arial" w:cs="Arial"/>
          <w:b/>
          <w:bCs/>
          <w:sz w:val="24"/>
          <w:vertAlign w:val="superscript"/>
          <w:lang w:eastAsia="ja-JP"/>
        </w:rPr>
        <w:t>th</w:t>
      </w:r>
      <w:r w:rsidR="00EA6051" w:rsidRPr="00856C6F">
        <w:rPr>
          <w:rFonts w:ascii="Arial" w:eastAsia="MS Mincho" w:hAnsi="Arial" w:cs="Arial"/>
          <w:b/>
          <w:bCs/>
          <w:sz w:val="24"/>
          <w:lang w:eastAsia="ja-JP"/>
        </w:rPr>
        <w:t xml:space="preserve"> </w:t>
      </w:r>
      <w:r w:rsidR="00856C6F" w:rsidRPr="00856C6F">
        <w:rPr>
          <w:rFonts w:ascii="Arial" w:eastAsia="MS Mincho" w:hAnsi="Arial" w:cs="Arial"/>
          <w:b/>
          <w:bCs/>
          <w:sz w:val="24"/>
          <w:lang w:eastAsia="ja-JP"/>
        </w:rPr>
        <w:t xml:space="preserve">– </w:t>
      </w:r>
      <w:r>
        <w:rPr>
          <w:rFonts w:ascii="Arial" w:eastAsia="MS Mincho" w:hAnsi="Arial" w:cs="Arial"/>
          <w:b/>
          <w:bCs/>
          <w:sz w:val="24"/>
          <w:lang w:eastAsia="ja-JP"/>
        </w:rPr>
        <w:t>18</w:t>
      </w:r>
      <w:r w:rsidR="00EA6051" w:rsidRPr="00856C6F">
        <w:rPr>
          <w:rFonts w:ascii="Arial" w:eastAsia="MS Mincho" w:hAnsi="Arial" w:cs="Arial"/>
          <w:b/>
          <w:bCs/>
          <w:sz w:val="24"/>
          <w:vertAlign w:val="superscript"/>
          <w:lang w:eastAsia="ja-JP"/>
        </w:rPr>
        <w:t>th</w:t>
      </w:r>
      <w:r w:rsidR="00856C6F" w:rsidRPr="00856C6F">
        <w:rPr>
          <w:rFonts w:ascii="Arial" w:eastAsia="MS Mincho" w:hAnsi="Arial" w:cs="Arial"/>
          <w:b/>
          <w:bCs/>
          <w:sz w:val="24"/>
          <w:lang w:eastAsia="ja-JP"/>
        </w:rPr>
        <w:t xml:space="preserve">, </w:t>
      </w:r>
      <w:r w:rsidR="00504314" w:rsidRPr="00856C6F">
        <w:rPr>
          <w:rFonts w:ascii="Arial" w:eastAsia="MS Mincho" w:hAnsi="Arial" w:cs="Arial"/>
          <w:b/>
          <w:bCs/>
          <w:sz w:val="24"/>
          <w:lang w:eastAsia="ja-JP"/>
        </w:rPr>
        <w:t>202</w:t>
      </w:r>
      <w:r w:rsidR="00504314">
        <w:rPr>
          <w:rFonts w:ascii="Arial" w:eastAsia="MS Mincho" w:hAnsi="Arial" w:cs="Arial"/>
          <w:b/>
          <w:bCs/>
          <w:sz w:val="24"/>
          <w:lang w:eastAsia="ja-JP"/>
        </w:rPr>
        <w:t>2</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4FAF7F15" w:rsidR="00734D8C" w:rsidRPr="009217A7" w:rsidRDefault="00734D8C" w:rsidP="00734D8C">
      <w:pPr>
        <w:spacing w:after="60"/>
        <w:jc w:val="left"/>
        <w:rPr>
          <w:rFonts w:eastAsia="Batang"/>
          <w:b/>
          <w:bCs/>
          <w:lang w:val="en-GB"/>
        </w:rPr>
      </w:pPr>
      <w:r w:rsidRPr="009217A7">
        <w:rPr>
          <w:rFonts w:eastAsia="Batang"/>
          <w:b/>
          <w:bCs/>
          <w:lang w:val="en-GB"/>
        </w:rPr>
        <w:t xml:space="preserve">Agenda Item: </w:t>
      </w:r>
      <w:r w:rsidRPr="009217A7">
        <w:rPr>
          <w:rFonts w:eastAsia="Batang"/>
          <w:b/>
          <w:bCs/>
          <w:lang w:val="en-GB"/>
        </w:rPr>
        <w:tab/>
      </w:r>
      <w:r w:rsidR="00504314" w:rsidRPr="009217A7">
        <w:rPr>
          <w:rFonts w:eastAsia="Batang"/>
          <w:b/>
          <w:bCs/>
          <w:lang w:val="en-GB"/>
        </w:rPr>
        <w:t>9.4.2</w:t>
      </w:r>
    </w:p>
    <w:p w14:paraId="5B82AF0C" w14:textId="77777777" w:rsidR="00734D8C" w:rsidRPr="009217A7" w:rsidRDefault="00734D8C" w:rsidP="00734D8C">
      <w:pPr>
        <w:spacing w:after="60"/>
        <w:ind w:left="1555" w:hanging="1555"/>
        <w:jc w:val="left"/>
        <w:rPr>
          <w:rFonts w:eastAsia="Batang"/>
          <w:b/>
          <w:bCs/>
          <w:lang w:val="en-GB"/>
        </w:rPr>
      </w:pPr>
      <w:r w:rsidRPr="009217A7">
        <w:rPr>
          <w:rFonts w:eastAsia="Batang"/>
          <w:b/>
          <w:bCs/>
          <w:lang w:val="en-GB"/>
        </w:rPr>
        <w:t>Source:</w:t>
      </w:r>
      <w:r w:rsidRPr="009217A7">
        <w:rPr>
          <w:rFonts w:eastAsia="Batang"/>
          <w:b/>
          <w:bCs/>
          <w:lang w:val="en-GB"/>
        </w:rPr>
        <w:tab/>
      </w:r>
      <w:r w:rsidRPr="009217A7">
        <w:rPr>
          <w:rFonts w:eastAsia="Batang"/>
          <w:b/>
          <w:bCs/>
          <w:lang w:val="en-GB"/>
        </w:rPr>
        <w:tab/>
        <w:t>Spreadtrum Communications</w:t>
      </w:r>
    </w:p>
    <w:p w14:paraId="3F8257EB" w14:textId="12597949" w:rsidR="00734D8C" w:rsidRPr="009217A7" w:rsidRDefault="00734D8C" w:rsidP="00734D8C">
      <w:pPr>
        <w:spacing w:after="60"/>
        <w:ind w:left="1555" w:hanging="1555"/>
        <w:jc w:val="left"/>
        <w:rPr>
          <w:rFonts w:eastAsia="Batang"/>
          <w:b/>
          <w:bCs/>
          <w:lang w:val="en-GB"/>
        </w:rPr>
      </w:pPr>
      <w:r w:rsidRPr="009217A7">
        <w:rPr>
          <w:rFonts w:eastAsia="Batang"/>
          <w:b/>
          <w:bCs/>
          <w:lang w:val="en-GB"/>
        </w:rPr>
        <w:t>Title:</w:t>
      </w:r>
      <w:r w:rsidRPr="009217A7">
        <w:rPr>
          <w:rFonts w:eastAsia="Batang"/>
          <w:b/>
          <w:bCs/>
          <w:lang w:val="en-GB"/>
        </w:rPr>
        <w:tab/>
      </w:r>
      <w:r w:rsidRPr="009217A7">
        <w:rPr>
          <w:rFonts w:eastAsia="Batang"/>
          <w:b/>
          <w:bCs/>
          <w:lang w:val="en-GB"/>
        </w:rPr>
        <w:tab/>
      </w:r>
      <w:bookmarkStart w:id="2" w:name="OLE_LINK4"/>
      <w:bookmarkStart w:id="3" w:name="OLE_LINK5"/>
      <w:bookmarkStart w:id="4" w:name="OLE_LINK1"/>
      <w:r w:rsidR="00EF42BF" w:rsidRPr="009217A7">
        <w:rPr>
          <w:rFonts w:eastAsia="Batang"/>
          <w:b/>
          <w:bCs/>
          <w:lang w:val="en-GB"/>
        </w:rPr>
        <w:t xml:space="preserve">Discussion on </w:t>
      </w:r>
      <w:r w:rsidR="00F54CEA" w:rsidRPr="009217A7">
        <w:rPr>
          <w:rFonts w:eastAsia="Batang"/>
          <w:b/>
          <w:bCs/>
          <w:lang w:val="en-GB"/>
        </w:rPr>
        <w:t>Co</w:t>
      </w:r>
      <w:r w:rsidR="00504314" w:rsidRPr="009217A7">
        <w:rPr>
          <w:rFonts w:eastAsia="Batang"/>
          <w:b/>
          <w:bCs/>
          <w:lang w:val="en-GB"/>
        </w:rPr>
        <w:t>-channel coexistence for LTE sidelink and NR sidelink</w:t>
      </w:r>
      <w:bookmarkEnd w:id="2"/>
      <w:bookmarkEnd w:id="3"/>
    </w:p>
    <w:bookmarkEnd w:id="4"/>
    <w:p w14:paraId="0673B62E" w14:textId="77777777" w:rsidR="00734D8C" w:rsidRPr="009217A7" w:rsidRDefault="00734D8C" w:rsidP="00734D8C">
      <w:pPr>
        <w:spacing w:after="60"/>
        <w:ind w:left="1555" w:hanging="1555"/>
        <w:jc w:val="left"/>
        <w:rPr>
          <w:rFonts w:eastAsia="Batang"/>
          <w:b/>
          <w:bCs/>
          <w:lang w:val="en-GB"/>
        </w:rPr>
      </w:pPr>
      <w:r w:rsidRPr="009217A7">
        <w:rPr>
          <w:rFonts w:eastAsia="Batang"/>
          <w:b/>
          <w:bCs/>
          <w:lang w:val="en-GB"/>
        </w:rPr>
        <w:t>Document for:</w:t>
      </w:r>
      <w:r w:rsidRPr="009217A7">
        <w:rPr>
          <w:rFonts w:eastAsia="Batang"/>
          <w:b/>
          <w:bCs/>
          <w:lang w:val="en-GB"/>
        </w:rPr>
        <w:tab/>
      </w:r>
      <w:r w:rsidRPr="009217A7">
        <w:rPr>
          <w:rFonts w:eastAsia="Batang"/>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C5038B">
      <w:pPr>
        <w:pStyle w:val="10"/>
      </w:pPr>
      <w:r>
        <w:rPr>
          <w:rFonts w:hint="eastAsia"/>
          <w:lang w:eastAsia="zh-CN"/>
        </w:rPr>
        <w:t>Introduction</w:t>
      </w:r>
    </w:p>
    <w:p w14:paraId="1C6CF9F5" w14:textId="79A6CD96" w:rsidR="00317798" w:rsidRDefault="00734D8C" w:rsidP="006308E1">
      <w:pPr>
        <w:pStyle w:val="3GPPText"/>
        <w:rPr>
          <w:sz w:val="22"/>
        </w:rPr>
      </w:pPr>
      <w:r w:rsidRPr="00B81AB8">
        <w:rPr>
          <w:sz w:val="22"/>
        </w:rPr>
        <w:t xml:space="preserve">According to the WID </w:t>
      </w:r>
      <w:r w:rsidRPr="00B81AB8">
        <w:rPr>
          <w:rFonts w:hint="eastAsia"/>
          <w:sz w:val="22"/>
        </w:rPr>
        <w:t>[</w:t>
      </w:r>
      <w:r w:rsidRPr="00B81AB8">
        <w:rPr>
          <w:sz w:val="22"/>
        </w:rPr>
        <w:t>1]</w:t>
      </w:r>
      <w:r w:rsidRPr="00B81AB8">
        <w:rPr>
          <w:rFonts w:hint="eastAsia"/>
          <w:sz w:val="22"/>
        </w:rPr>
        <w:t>,</w:t>
      </w:r>
      <w:r w:rsidRPr="00B81AB8">
        <w:rPr>
          <w:sz w:val="22"/>
        </w:rPr>
        <w:t xml:space="preserve"> </w:t>
      </w:r>
      <w:r w:rsidR="00317798">
        <w:rPr>
          <w:sz w:val="22"/>
        </w:rPr>
        <w:t>R</w:t>
      </w:r>
      <w:r w:rsidR="00312E06">
        <w:rPr>
          <w:sz w:val="22"/>
        </w:rPr>
        <w:t>el-</w:t>
      </w:r>
      <w:r w:rsidR="00317798">
        <w:rPr>
          <w:sz w:val="22"/>
        </w:rPr>
        <w:t xml:space="preserve">18 NR sidelink evolution will </w:t>
      </w:r>
      <w:r w:rsidR="00FB54E4">
        <w:rPr>
          <w:sz w:val="22"/>
        </w:rPr>
        <w:t>study</w:t>
      </w:r>
      <w:r w:rsidR="00312E06">
        <w:rPr>
          <w:sz w:val="22"/>
        </w:rPr>
        <w:t xml:space="preserve"> co-channel coexistence for LTE sidelink and NR sidelink, and the objective for co-channel coexistence is as following:</w:t>
      </w:r>
    </w:p>
    <w:tbl>
      <w:tblPr>
        <w:tblStyle w:val="a5"/>
        <w:tblW w:w="0" w:type="auto"/>
        <w:tblLook w:val="04A0" w:firstRow="1" w:lastRow="0" w:firstColumn="1" w:lastColumn="0" w:noHBand="0" w:noVBand="1"/>
      </w:tblPr>
      <w:tblGrid>
        <w:gridCol w:w="9736"/>
      </w:tblGrid>
      <w:tr w:rsidR="00312E06" w14:paraId="0BB8CE65" w14:textId="77777777" w:rsidTr="00312E06">
        <w:tc>
          <w:tcPr>
            <w:tcW w:w="9736" w:type="dxa"/>
          </w:tcPr>
          <w:p w14:paraId="457A840E" w14:textId="5A36720D" w:rsidR="00FD5A89" w:rsidRPr="00FD5A89" w:rsidRDefault="00FD5A89" w:rsidP="00FD5A89">
            <w:pPr>
              <w:pStyle w:val="a3"/>
              <w:numPr>
                <w:ilvl w:val="0"/>
                <w:numId w:val="78"/>
              </w:numPr>
              <w:overflowPunct w:val="0"/>
              <w:snapToGrid/>
              <w:spacing w:before="120" w:after="0"/>
              <w:ind w:firstLineChars="0"/>
              <w:jc w:val="left"/>
              <w:textAlignment w:val="baseline"/>
              <w:rPr>
                <w:rFonts w:ascii="Times" w:hAnsi="Times" w:cs="Times"/>
                <w:iCs/>
              </w:rPr>
            </w:pPr>
            <w:r w:rsidRPr="00FD5A89">
              <w:rPr>
                <w:rFonts w:ascii="Times" w:hAnsi="Times" w:cs="Times"/>
              </w:rPr>
              <w:t>Study and specify, if necessary, mechanism(s) for co-channel coexistence for LTE sidelink and NR sidelink including performance, necessity, feasibility, and potential specification impact if any [RAN1, RAN2, RAN4]</w:t>
            </w:r>
          </w:p>
          <w:p w14:paraId="30ACC492" w14:textId="77777777" w:rsidR="00312E06" w:rsidRPr="005A277B" w:rsidRDefault="00FD5A89" w:rsidP="00FD5A89">
            <w:pPr>
              <w:numPr>
                <w:ilvl w:val="0"/>
                <w:numId w:val="55"/>
              </w:numPr>
              <w:overflowPunct w:val="0"/>
              <w:snapToGrid/>
              <w:spacing w:before="60" w:after="60"/>
              <w:jc w:val="left"/>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p>
          <w:p w14:paraId="63A9FF6C" w14:textId="23A773E2" w:rsidR="005A277B" w:rsidRPr="00FD5A89" w:rsidRDefault="005A277B" w:rsidP="005A277B">
            <w:pPr>
              <w:numPr>
                <w:ilvl w:val="0"/>
                <w:numId w:val="55"/>
              </w:numPr>
              <w:overflowPunct w:val="0"/>
              <w:snapToGrid/>
              <w:spacing w:before="60" w:after="60"/>
              <w:jc w:val="left"/>
              <w:textAlignment w:val="baseline"/>
              <w:rPr>
                <w:rFonts w:ascii="Times" w:hAnsi="Times" w:cs="Times"/>
                <w:iCs/>
                <w:lang w:eastAsia="ko-KR"/>
              </w:rPr>
            </w:pPr>
            <w:r w:rsidRPr="005A277B">
              <w:rPr>
                <w:rFonts w:ascii="Times" w:hAnsi="Times" w:cs="Times"/>
                <w:iCs/>
                <w:lang w:eastAsia="ko-KR"/>
              </w:rPr>
              <w:t>Note, RAN1 continues the work on dynamic resource pool sharing based on existing agreements and WID with high priority for Type A devices and operating combination A</w:t>
            </w:r>
          </w:p>
        </w:tc>
      </w:tr>
    </w:tbl>
    <w:p w14:paraId="17C8B50E" w14:textId="61652F14" w:rsidR="00535DDD" w:rsidRPr="00B81AB8" w:rsidRDefault="00B16D61" w:rsidP="006308E1">
      <w:pPr>
        <w:pStyle w:val="3GPPText"/>
        <w:rPr>
          <w:sz w:val="22"/>
        </w:rPr>
      </w:pPr>
      <w:r>
        <w:rPr>
          <w:rFonts w:hint="eastAsia"/>
          <w:sz w:val="22"/>
        </w:rPr>
        <w:t>In</w:t>
      </w:r>
      <w:r>
        <w:rPr>
          <w:sz w:val="22"/>
        </w:rPr>
        <w:t xml:space="preserve"> the last meeting, </w:t>
      </w:r>
      <w:r w:rsidR="00471AF4">
        <w:rPr>
          <w:rFonts w:hint="eastAsia"/>
          <w:sz w:val="22"/>
        </w:rPr>
        <w:t>the</w:t>
      </w:r>
      <w:r w:rsidR="009058F7">
        <w:rPr>
          <w:sz w:val="22"/>
        </w:rPr>
        <w:t xml:space="preserve"> detailed designs</w:t>
      </w:r>
      <w:r w:rsidR="00471AF4">
        <w:rPr>
          <w:sz w:val="22"/>
        </w:rPr>
        <w:t xml:space="preserve"> </w:t>
      </w:r>
      <w:r w:rsidR="009058F7">
        <w:rPr>
          <w:sz w:val="22"/>
        </w:rPr>
        <w:t>for</w:t>
      </w:r>
      <w:r w:rsidR="00471AF4">
        <w:rPr>
          <w:sz w:val="22"/>
        </w:rPr>
        <w:t xml:space="preserve"> dynamic resource sharing were discussed</w:t>
      </w:r>
      <w:r w:rsidR="009058F7">
        <w:rPr>
          <w:sz w:val="22"/>
        </w:rPr>
        <w:t xml:space="preserve">, such as information shared by LTE module to NR module, and solution for </w:t>
      </w:r>
      <w:r w:rsidR="00924CF6">
        <w:rPr>
          <w:rFonts w:hint="eastAsia"/>
          <w:sz w:val="22"/>
        </w:rPr>
        <w:t>avoiding</w:t>
      </w:r>
      <w:r w:rsidR="00924CF6">
        <w:rPr>
          <w:sz w:val="22"/>
        </w:rPr>
        <w:t xml:space="preserve"> </w:t>
      </w:r>
      <w:r w:rsidR="009058F7">
        <w:rPr>
          <w:sz w:val="22"/>
        </w:rPr>
        <w:t>AGC issue caused by configured PSFCH and higher SCS</w:t>
      </w:r>
      <w:r w:rsidR="00194433">
        <w:rPr>
          <w:sz w:val="22"/>
        </w:rPr>
        <w:t>(s)</w:t>
      </w:r>
      <w:r w:rsidR="009058F7">
        <w:rPr>
          <w:sz w:val="22"/>
        </w:rPr>
        <w:t xml:space="preserve"> of NR sidelink</w:t>
      </w:r>
      <w:r w:rsidR="00471AF4">
        <w:rPr>
          <w:sz w:val="22"/>
        </w:rPr>
        <w:t>.</w:t>
      </w:r>
      <w:r w:rsidR="00471AF4">
        <w:rPr>
          <w:rFonts w:hint="eastAsia"/>
          <w:sz w:val="22"/>
        </w:rPr>
        <w:t xml:space="preserve"> </w:t>
      </w:r>
      <w:r w:rsidR="00D56E10">
        <w:rPr>
          <w:rFonts w:hint="eastAsia"/>
          <w:sz w:val="22"/>
        </w:rPr>
        <w:t>I</w:t>
      </w:r>
      <w:r w:rsidR="00D56E10">
        <w:rPr>
          <w:sz w:val="22"/>
        </w:rPr>
        <w:t xml:space="preserve">n this contribution, we </w:t>
      </w:r>
      <w:r>
        <w:rPr>
          <w:sz w:val="22"/>
        </w:rPr>
        <w:t xml:space="preserve">will further </w:t>
      </w:r>
      <w:r w:rsidR="00D56E10">
        <w:rPr>
          <w:sz w:val="22"/>
        </w:rPr>
        <w:t>discuss the co-channel coexistence issues</w:t>
      </w:r>
      <w:r w:rsidR="007D7BBC">
        <w:rPr>
          <w:sz w:val="22"/>
        </w:rPr>
        <w:t xml:space="preserve"> </w:t>
      </w:r>
      <w:r w:rsidR="00D56E10">
        <w:rPr>
          <w:sz w:val="22"/>
        </w:rPr>
        <w:t>between LTE sidelink and NR sidelink.</w:t>
      </w:r>
    </w:p>
    <w:p w14:paraId="0703B245" w14:textId="0524D33C" w:rsidR="00CB4459" w:rsidRDefault="00734D8C" w:rsidP="00CB4459">
      <w:pPr>
        <w:pStyle w:val="10"/>
        <w:rPr>
          <w:lang w:eastAsia="zh-CN"/>
        </w:rPr>
      </w:pPr>
      <w:r>
        <w:rPr>
          <w:lang w:eastAsia="zh-CN"/>
        </w:rPr>
        <w:t>Discussion</w:t>
      </w:r>
      <w:r w:rsidR="00E2385A">
        <w:rPr>
          <w:lang w:eastAsia="zh-CN"/>
        </w:rPr>
        <w:t xml:space="preserve"> </w:t>
      </w:r>
      <w:r w:rsidR="00E2385A">
        <w:rPr>
          <w:rFonts w:hint="eastAsia"/>
          <w:lang w:eastAsia="zh-CN"/>
        </w:rPr>
        <w:t>for</w:t>
      </w:r>
      <w:r w:rsidR="00E2385A">
        <w:rPr>
          <w:lang w:eastAsia="zh-CN"/>
        </w:rPr>
        <w:t xml:space="preserve"> Dynamic resource sharing</w:t>
      </w:r>
    </w:p>
    <w:p w14:paraId="5014D0EE" w14:textId="77777777" w:rsidR="009C0CD7" w:rsidRDefault="009C0CD7" w:rsidP="009C0CD7">
      <w:pPr>
        <w:pStyle w:val="2"/>
        <w:spacing w:before="120" w:after="120"/>
        <w:rPr>
          <w:lang w:eastAsia="zh-CN"/>
        </w:rPr>
      </w:pPr>
      <w:r>
        <w:rPr>
          <w:lang w:eastAsia="zh-CN"/>
        </w:rPr>
        <w:t>How NR module used the information shared by LTE module</w:t>
      </w:r>
    </w:p>
    <w:p w14:paraId="49A01A4B" w14:textId="68C710E4" w:rsidR="009C0CD7" w:rsidRDefault="009C0CD7" w:rsidP="009C0CD7">
      <w:pPr>
        <w:pStyle w:val="3GPPText"/>
        <w:rPr>
          <w:sz w:val="22"/>
        </w:rPr>
      </w:pPr>
      <w:bookmarkStart w:id="5" w:name="OLE_LINK6"/>
      <w:bookmarkStart w:id="6" w:name="OLE_LINK7"/>
      <w:r>
        <w:rPr>
          <w:rFonts w:hint="eastAsia"/>
          <w:sz w:val="22"/>
        </w:rPr>
        <w:t>In</w:t>
      </w:r>
      <w:r>
        <w:rPr>
          <w:sz w:val="22"/>
        </w:rPr>
        <w:t xml:space="preserve"> the last meeting, two possible methods for using the information shared by LTE module at NR module were discussed</w:t>
      </w:r>
      <w:r w:rsidR="00BA03F1">
        <w:rPr>
          <w:sz w:val="22"/>
        </w:rPr>
        <w:t xml:space="preserve"> </w:t>
      </w:r>
      <w:r w:rsidR="00957105">
        <w:rPr>
          <w:sz w:val="22"/>
        </w:rPr>
        <w:t>[2]</w:t>
      </w:r>
      <w:r>
        <w:rPr>
          <w:sz w:val="22"/>
        </w:rPr>
        <w:t>:</w:t>
      </w:r>
    </w:p>
    <w:tbl>
      <w:tblPr>
        <w:tblStyle w:val="a5"/>
        <w:tblW w:w="0" w:type="auto"/>
        <w:tblLook w:val="04A0" w:firstRow="1" w:lastRow="0" w:firstColumn="1" w:lastColumn="0" w:noHBand="0" w:noVBand="1"/>
      </w:tblPr>
      <w:tblGrid>
        <w:gridCol w:w="9736"/>
      </w:tblGrid>
      <w:tr w:rsidR="009C0CD7" w14:paraId="46B19BF3" w14:textId="77777777" w:rsidTr="000420B0">
        <w:tc>
          <w:tcPr>
            <w:tcW w:w="9736" w:type="dxa"/>
          </w:tcPr>
          <w:p w14:paraId="1E1D954D" w14:textId="77777777" w:rsidR="009C0CD7" w:rsidRPr="009A0DC8" w:rsidRDefault="009C0CD7" w:rsidP="000420B0">
            <w:r w:rsidRPr="009A0DC8">
              <w:rPr>
                <w:b/>
                <w:bCs/>
                <w:iCs/>
                <w:highlight w:val="green"/>
                <w:u w:val="single"/>
              </w:rPr>
              <w:t>Agreement</w:t>
            </w:r>
          </w:p>
          <w:p w14:paraId="6FF56D95" w14:textId="77777777" w:rsidR="009C0CD7" w:rsidRPr="001A12C5" w:rsidRDefault="009C0CD7" w:rsidP="000420B0">
            <w:pPr>
              <w:pStyle w:val="a3"/>
              <w:spacing w:line="259" w:lineRule="auto"/>
              <w:ind w:firstLineChars="0" w:firstLine="0"/>
              <w:rPr>
                <w:rFonts w:eastAsia="MS Mincho"/>
              </w:rPr>
            </w:pPr>
            <w:r w:rsidRPr="001A12C5">
              <w:rPr>
                <w:rFonts w:eastAsia="MS Mincho"/>
              </w:rPr>
              <w:t>For dynamic resource pool sharing, where the NR SL module uses the candidate information shared by the LTE SL module to the NR SL module, continue studying the following alternatives:</w:t>
            </w:r>
          </w:p>
          <w:p w14:paraId="3579D954" w14:textId="77777777" w:rsidR="009C0CD7" w:rsidRPr="001A12C5" w:rsidRDefault="009C0CD7" w:rsidP="000420B0">
            <w:pPr>
              <w:pStyle w:val="a3"/>
              <w:numPr>
                <w:ilvl w:val="0"/>
                <w:numId w:val="71"/>
              </w:numPr>
              <w:adjustRightInd/>
              <w:snapToGrid/>
              <w:spacing w:after="0"/>
              <w:ind w:firstLineChars="0"/>
              <w:rPr>
                <w:rFonts w:eastAsia="MS Mincho"/>
              </w:rPr>
            </w:pPr>
            <w:r w:rsidRPr="001A12C5">
              <w:rPr>
                <w:rFonts w:eastAsia="MS Mincho"/>
              </w:rPr>
              <w:t xml:space="preserve">Alt 1: The LTE SL module provides the NR SL module with the </w:t>
            </w:r>
            <w:r w:rsidRPr="00EE1E89">
              <w:rPr>
                <w:rFonts w:eastAsia="MS Mincho"/>
              </w:rPr>
              <w:t>candidate information (ex</w:t>
            </w:r>
            <w:r w:rsidRPr="001A12C5">
              <w:rPr>
                <w:rFonts w:eastAsia="MS Mincho"/>
              </w:rPr>
              <w:t>cluding at least the candidate resource sets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w:t>
            </w:r>
          </w:p>
          <w:p w14:paraId="1E932A15" w14:textId="77777777" w:rsidR="009C0CD7" w:rsidRPr="001A12C5" w:rsidRDefault="009C0CD7" w:rsidP="000420B0">
            <w:pPr>
              <w:pStyle w:val="a3"/>
              <w:numPr>
                <w:ilvl w:val="1"/>
                <w:numId w:val="71"/>
              </w:numPr>
              <w:adjustRightInd/>
              <w:snapToGrid/>
              <w:spacing w:after="0"/>
              <w:ind w:firstLineChars="0"/>
              <w:rPr>
                <w:rFonts w:eastAsia="MS Mincho"/>
              </w:rPr>
            </w:pPr>
            <w:r w:rsidRPr="001A12C5">
              <w:rPr>
                <w:rFonts w:eastAsia="MS Mincho"/>
              </w:rPr>
              <w:t>The NR SL module identifies a set of resources based on information shared by the LTE SL module.</w:t>
            </w:r>
          </w:p>
          <w:p w14:paraId="0EC234CF" w14:textId="77777777" w:rsidR="009C0CD7" w:rsidRPr="001A12C5" w:rsidRDefault="009C0CD7" w:rsidP="000420B0">
            <w:pPr>
              <w:pStyle w:val="a3"/>
              <w:numPr>
                <w:ilvl w:val="2"/>
                <w:numId w:val="71"/>
              </w:numPr>
              <w:adjustRightInd/>
              <w:snapToGrid/>
              <w:spacing w:after="0"/>
              <w:ind w:firstLineChars="0"/>
              <w:rPr>
                <w:rFonts w:eastAsia="MS Mincho"/>
              </w:rPr>
            </w:pPr>
            <w:r w:rsidRPr="001A12C5">
              <w:rPr>
                <w:rFonts w:eastAsia="MS Mincho"/>
              </w:rPr>
              <w:t>FFS: how to identify the set of resources</w:t>
            </w:r>
          </w:p>
          <w:p w14:paraId="4B70A01F" w14:textId="77777777" w:rsidR="009C0CD7" w:rsidRPr="001A12C5" w:rsidRDefault="009C0CD7" w:rsidP="000420B0">
            <w:pPr>
              <w:pStyle w:val="a3"/>
              <w:numPr>
                <w:ilvl w:val="1"/>
                <w:numId w:val="71"/>
              </w:numPr>
              <w:adjustRightInd/>
              <w:snapToGrid/>
              <w:spacing w:after="0"/>
              <w:ind w:firstLineChars="0"/>
              <w:rPr>
                <w:rFonts w:eastAsia="MS Mincho"/>
              </w:rPr>
            </w:pPr>
            <w:r w:rsidRPr="001A12C5">
              <w:rPr>
                <w:rFonts w:eastAsia="MS Mincho"/>
              </w:rPr>
              <w:t>The NR SL module excludes these identified resources from its own candidate resource set when performing the resource (re)selection procedure.</w:t>
            </w:r>
          </w:p>
          <w:p w14:paraId="3ABBA492" w14:textId="77777777" w:rsidR="009C0CD7" w:rsidRPr="001A12C5" w:rsidRDefault="009C0CD7" w:rsidP="000420B0">
            <w:pPr>
              <w:pStyle w:val="a3"/>
              <w:numPr>
                <w:ilvl w:val="1"/>
                <w:numId w:val="71"/>
              </w:numPr>
              <w:adjustRightInd/>
              <w:snapToGrid/>
              <w:spacing w:after="0"/>
              <w:ind w:firstLineChars="0"/>
              <w:rPr>
                <w:rFonts w:eastAsia="MS Mincho"/>
              </w:rPr>
            </w:pPr>
            <w:r w:rsidRPr="001A12C5">
              <w:rPr>
                <w:rFonts w:eastAsia="MS Mincho"/>
              </w:rPr>
              <w:t>The exclusion process is performed in the PHY layer.</w:t>
            </w:r>
          </w:p>
          <w:p w14:paraId="4BA550AD" w14:textId="77777777" w:rsidR="009C0CD7" w:rsidRPr="001A12C5" w:rsidRDefault="009C0CD7" w:rsidP="000420B0">
            <w:pPr>
              <w:pStyle w:val="a3"/>
              <w:numPr>
                <w:ilvl w:val="1"/>
                <w:numId w:val="71"/>
              </w:numPr>
              <w:adjustRightInd/>
              <w:snapToGrid/>
              <w:spacing w:after="0"/>
              <w:ind w:firstLineChars="0"/>
              <w:rPr>
                <w:rFonts w:eastAsia="MS Mincho"/>
              </w:rPr>
            </w:pPr>
            <w:r w:rsidRPr="001A12C5">
              <w:rPr>
                <w:rFonts w:eastAsia="MS Mincho"/>
              </w:rPr>
              <w:t>Note: implementation of Alt 1 should not have specification impact to LTE</w:t>
            </w:r>
          </w:p>
          <w:p w14:paraId="2014DC4F" w14:textId="77777777" w:rsidR="009C0CD7" w:rsidRPr="001A12C5" w:rsidRDefault="009C0CD7" w:rsidP="000420B0">
            <w:pPr>
              <w:pStyle w:val="a3"/>
              <w:numPr>
                <w:ilvl w:val="0"/>
                <w:numId w:val="71"/>
              </w:numPr>
              <w:adjustRightInd/>
              <w:snapToGrid/>
              <w:spacing w:after="0"/>
              <w:ind w:firstLineChars="0"/>
              <w:rPr>
                <w:rFonts w:eastAsia="MS Mincho"/>
              </w:rPr>
            </w:pPr>
            <w:r w:rsidRPr="001A12C5">
              <w:rPr>
                <w:rFonts w:eastAsia="MS Mincho"/>
              </w:rPr>
              <w:t xml:space="preserve">Alt 2: The LTE SL module provides the NR SL module </w:t>
            </w:r>
            <w:r w:rsidRPr="00EE1E89">
              <w:rPr>
                <w:rFonts w:eastAsia="MS Mincho"/>
              </w:rPr>
              <w:t>with the candidate resource sets S</w:t>
            </w:r>
            <w:r w:rsidRPr="00EE1E89">
              <w:rPr>
                <w:rFonts w:eastAsia="MS Mincho"/>
                <w:vertAlign w:val="subscript"/>
              </w:rPr>
              <w:t>A</w:t>
            </w:r>
            <w:r w:rsidRPr="00EE1E89">
              <w:rPr>
                <w:rFonts w:eastAsia="MS Mincho"/>
              </w:rPr>
              <w:t xml:space="preserve"> or S</w:t>
            </w:r>
            <w:r w:rsidRPr="00EE1E89">
              <w:rPr>
                <w:rFonts w:eastAsia="MS Mincho"/>
                <w:vertAlign w:val="subscript"/>
              </w:rPr>
              <w:t xml:space="preserve">B </w:t>
            </w:r>
            <w:r w:rsidRPr="00EE1E89">
              <w:rPr>
                <w:rFonts w:eastAsia="MS Mincho"/>
              </w:rPr>
              <w:t>shared by the LTE S</w:t>
            </w:r>
            <w:r w:rsidRPr="001A12C5">
              <w:rPr>
                <w:rFonts w:eastAsia="MS Mincho"/>
              </w:rPr>
              <w:t>L module</w:t>
            </w:r>
          </w:p>
          <w:p w14:paraId="5B5485E9" w14:textId="77777777" w:rsidR="009C0CD7" w:rsidRPr="001A12C5" w:rsidRDefault="009C0CD7" w:rsidP="000420B0">
            <w:pPr>
              <w:pStyle w:val="a3"/>
              <w:numPr>
                <w:ilvl w:val="1"/>
                <w:numId w:val="71"/>
              </w:numPr>
              <w:adjustRightInd/>
              <w:snapToGrid/>
              <w:spacing w:after="0"/>
              <w:ind w:firstLineChars="0"/>
              <w:rPr>
                <w:rFonts w:eastAsia="MS Mincho"/>
              </w:rPr>
            </w:pPr>
            <w:r w:rsidRPr="001A12C5">
              <w:rPr>
                <w:rFonts w:eastAsia="MS Mincho"/>
              </w:rPr>
              <w:lastRenderedPageBreak/>
              <w:t xml:space="preserve">The </w:t>
            </w:r>
            <w:r w:rsidRPr="001A12C5">
              <w:rPr>
                <w:rFonts w:eastAsia="MS Mincho" w:hint="eastAsia"/>
              </w:rPr>
              <w:t>LTE</w:t>
            </w:r>
            <w:r w:rsidRPr="001A12C5">
              <w:rPr>
                <w:rFonts w:eastAsia="MS Mincho"/>
              </w:rPr>
              <w:t xml:space="preserve"> PHY SL module is provided information from the higher layer to generate a candidate resource set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 The resource set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 xml:space="preserve"> is then shared to NR SL module.</w:t>
            </w:r>
          </w:p>
          <w:p w14:paraId="54A212DC" w14:textId="77777777" w:rsidR="009C0CD7" w:rsidRPr="001A12C5" w:rsidRDefault="009C0CD7" w:rsidP="000420B0">
            <w:pPr>
              <w:pStyle w:val="a3"/>
              <w:numPr>
                <w:ilvl w:val="1"/>
                <w:numId w:val="71"/>
              </w:numPr>
              <w:adjustRightInd/>
              <w:snapToGrid/>
              <w:spacing w:after="0"/>
              <w:ind w:firstLineChars="0"/>
              <w:rPr>
                <w:rFonts w:eastAsia="MS Mincho"/>
              </w:rPr>
            </w:pPr>
            <w:r w:rsidRPr="001A12C5">
              <w:rPr>
                <w:rFonts w:eastAsia="MS Mincho"/>
              </w:rPr>
              <w:t>The NR SL module performs an intersection operation with the candidate resource set received from the LTE SL module and the candidate resource set generated by the NR SL module.</w:t>
            </w:r>
          </w:p>
          <w:p w14:paraId="68BA6C3E" w14:textId="77777777" w:rsidR="009C0CD7" w:rsidRPr="001A12C5" w:rsidRDefault="009C0CD7" w:rsidP="000420B0">
            <w:pPr>
              <w:pStyle w:val="a3"/>
              <w:numPr>
                <w:ilvl w:val="2"/>
                <w:numId w:val="71"/>
              </w:numPr>
              <w:adjustRightInd/>
              <w:snapToGrid/>
              <w:spacing w:after="0"/>
              <w:ind w:firstLineChars="0"/>
              <w:rPr>
                <w:rFonts w:eastAsia="MS Mincho"/>
              </w:rPr>
            </w:pPr>
            <w:r w:rsidRPr="001A12C5">
              <w:rPr>
                <w:rFonts w:eastAsia="MS Mincho"/>
              </w:rPr>
              <w:t>FFS: how to handle the case where this results in an insufficient set of resources</w:t>
            </w:r>
          </w:p>
          <w:p w14:paraId="52D77D0F" w14:textId="77777777" w:rsidR="009C0CD7" w:rsidRPr="001A12C5" w:rsidRDefault="009C0CD7" w:rsidP="000420B0">
            <w:pPr>
              <w:pStyle w:val="a3"/>
              <w:numPr>
                <w:ilvl w:val="1"/>
                <w:numId w:val="71"/>
              </w:numPr>
              <w:adjustRightInd/>
              <w:snapToGrid/>
              <w:spacing w:after="0"/>
              <w:ind w:firstLineChars="0"/>
              <w:rPr>
                <w:rFonts w:eastAsia="MS Mincho"/>
              </w:rPr>
            </w:pPr>
            <w:r w:rsidRPr="001A12C5">
              <w:rPr>
                <w:rFonts w:eastAsia="MS Mincho"/>
              </w:rPr>
              <w:t>The intersection operation is performed in the MAC layer.</w:t>
            </w:r>
          </w:p>
          <w:p w14:paraId="2FE58FED" w14:textId="77777777" w:rsidR="009C0CD7" w:rsidRPr="001A12C5" w:rsidRDefault="009C0CD7" w:rsidP="000420B0">
            <w:pPr>
              <w:pStyle w:val="a3"/>
              <w:numPr>
                <w:ilvl w:val="1"/>
                <w:numId w:val="71"/>
              </w:numPr>
              <w:adjustRightInd/>
              <w:snapToGrid/>
              <w:spacing w:after="0"/>
              <w:ind w:firstLineChars="0"/>
              <w:rPr>
                <w:rFonts w:eastAsia="MS Mincho"/>
              </w:rPr>
            </w:pPr>
            <w:r w:rsidRPr="001A12C5">
              <w:rPr>
                <w:rFonts w:eastAsia="MS Mincho"/>
              </w:rPr>
              <w:t>FFS: How to handle NR V2X parameter settings that are not supported by LTE V2X, e.g., periodicities, sub-channel sizes, etc</w:t>
            </w:r>
          </w:p>
          <w:p w14:paraId="14CF4B05" w14:textId="77777777" w:rsidR="009C0CD7" w:rsidRPr="001A12C5" w:rsidRDefault="009C0CD7" w:rsidP="000420B0">
            <w:pPr>
              <w:pStyle w:val="a3"/>
              <w:numPr>
                <w:ilvl w:val="1"/>
                <w:numId w:val="71"/>
              </w:numPr>
              <w:adjustRightInd/>
              <w:snapToGrid/>
              <w:spacing w:after="0"/>
              <w:ind w:firstLineChars="0"/>
              <w:rPr>
                <w:rFonts w:eastAsia="MS Mincho"/>
              </w:rPr>
            </w:pPr>
            <w:r w:rsidRPr="001A12C5">
              <w:rPr>
                <w:rFonts w:eastAsia="MS Mincho"/>
              </w:rPr>
              <w:t>Note: implementation of Alt 2 should not have specification impact to LTE</w:t>
            </w:r>
          </w:p>
          <w:p w14:paraId="6F7DC313" w14:textId="77777777" w:rsidR="009C0CD7" w:rsidRPr="00433446" w:rsidRDefault="009C0CD7" w:rsidP="000420B0">
            <w:pPr>
              <w:pStyle w:val="a3"/>
              <w:numPr>
                <w:ilvl w:val="0"/>
                <w:numId w:val="71"/>
              </w:numPr>
              <w:autoSpaceDE/>
              <w:autoSpaceDN/>
              <w:adjustRightInd/>
              <w:snapToGrid/>
              <w:spacing w:after="0" w:line="256" w:lineRule="auto"/>
              <w:ind w:firstLineChars="0"/>
              <w:rPr>
                <w:rFonts w:eastAsia="MS Mincho"/>
              </w:rPr>
            </w:pPr>
            <w:r w:rsidRPr="001A12C5">
              <w:rPr>
                <w:rFonts w:eastAsia="MS Mincho"/>
              </w:rPr>
              <w:t>In the next meeting strive to decide between the two alternatives</w:t>
            </w:r>
          </w:p>
        </w:tc>
      </w:tr>
      <w:bookmarkEnd w:id="5"/>
      <w:bookmarkEnd w:id="6"/>
    </w:tbl>
    <w:p w14:paraId="5E0F4E9E" w14:textId="77777777" w:rsidR="00050007" w:rsidRDefault="00050007" w:rsidP="009C0CD7">
      <w:pPr>
        <w:rPr>
          <w:lang w:eastAsia="zh-CN"/>
        </w:rPr>
      </w:pPr>
    </w:p>
    <w:p w14:paraId="38B4B1D5" w14:textId="31726D93" w:rsidR="00050007" w:rsidRDefault="00050007" w:rsidP="00050007">
      <w:pPr>
        <w:pStyle w:val="3GPPText"/>
        <w:rPr>
          <w:sz w:val="22"/>
        </w:rPr>
      </w:pPr>
      <w:r w:rsidRPr="00050007">
        <w:rPr>
          <w:sz w:val="22"/>
        </w:rPr>
        <w:t xml:space="preserve">For Alt 1, the LTE module will provide a set of parameters </w:t>
      </w:r>
      <w:r w:rsidR="00322F4E">
        <w:rPr>
          <w:sz w:val="22"/>
        </w:rPr>
        <w:t xml:space="preserve">to NR module </w:t>
      </w:r>
      <w:r w:rsidR="00924CF6">
        <w:rPr>
          <w:rFonts w:hint="eastAsia"/>
          <w:sz w:val="22"/>
        </w:rPr>
        <w:t>which</w:t>
      </w:r>
      <w:r w:rsidRPr="00050007">
        <w:rPr>
          <w:sz w:val="22"/>
        </w:rPr>
        <w:t xml:space="preserve"> would </w:t>
      </w:r>
      <w:r w:rsidR="00924CF6">
        <w:rPr>
          <w:sz w:val="22"/>
        </w:rPr>
        <w:t xml:space="preserve">be </w:t>
      </w:r>
      <w:r w:rsidRPr="00050007">
        <w:rPr>
          <w:sz w:val="22"/>
        </w:rPr>
        <w:t>use</w:t>
      </w:r>
      <w:r w:rsidR="00924CF6">
        <w:rPr>
          <w:sz w:val="22"/>
        </w:rPr>
        <w:t>d</w:t>
      </w:r>
      <w:r w:rsidRPr="00050007">
        <w:rPr>
          <w:sz w:val="22"/>
        </w:rPr>
        <w:t xml:space="preserve"> to determine a set of resources, and then the NR module will exclude these resources from its own candidate resource set when performing the resource allocation for its transmission in the PHY layer. Clearly, the implementation of Alt 1 has no spec impact on LTE, which is similar to sharing the priority via the interface for </w:t>
      </w:r>
      <w:r w:rsidR="0017464B">
        <w:rPr>
          <w:sz w:val="22"/>
        </w:rPr>
        <w:t>handling s</w:t>
      </w:r>
      <w:r w:rsidR="0017464B" w:rsidRPr="0017464B">
        <w:rPr>
          <w:sz w:val="22"/>
        </w:rPr>
        <w:t>imultaneous NR and E-UTRA transmission/reception</w:t>
      </w:r>
      <w:r w:rsidRPr="00050007">
        <w:rPr>
          <w:sz w:val="22"/>
        </w:rPr>
        <w:t xml:space="preserve"> in the Rel-16 dual module in-device framework. Of </w:t>
      </w:r>
      <w:r w:rsidR="00632617" w:rsidRPr="00050007">
        <w:rPr>
          <w:sz w:val="22"/>
        </w:rPr>
        <w:t>c</w:t>
      </w:r>
      <w:r w:rsidR="00632617">
        <w:rPr>
          <w:sz w:val="22"/>
        </w:rPr>
        <w:t>o</w:t>
      </w:r>
      <w:r w:rsidR="00632617" w:rsidRPr="00050007">
        <w:rPr>
          <w:sz w:val="22"/>
        </w:rPr>
        <w:t>u</w:t>
      </w:r>
      <w:r w:rsidR="00632617">
        <w:rPr>
          <w:sz w:val="22"/>
        </w:rPr>
        <w:t>r</w:t>
      </w:r>
      <w:r w:rsidR="00632617" w:rsidRPr="00050007">
        <w:rPr>
          <w:sz w:val="22"/>
        </w:rPr>
        <w:t>se</w:t>
      </w:r>
      <w:r w:rsidRPr="00050007">
        <w:rPr>
          <w:sz w:val="22"/>
        </w:rPr>
        <w:t xml:space="preserve">, this alternative may have a big challenge in exchanging </w:t>
      </w:r>
      <w:r w:rsidR="00322F4E">
        <w:rPr>
          <w:sz w:val="22"/>
        </w:rPr>
        <w:t>the</w:t>
      </w:r>
      <w:r w:rsidR="00322F4E" w:rsidRPr="00050007">
        <w:rPr>
          <w:sz w:val="22"/>
        </w:rPr>
        <w:t xml:space="preserve"> </w:t>
      </w:r>
      <w:r w:rsidRPr="00050007">
        <w:rPr>
          <w:sz w:val="22"/>
        </w:rPr>
        <w:t>fairly large information, including the RSSI measurement results and/or RSSI measurement results.</w:t>
      </w:r>
    </w:p>
    <w:p w14:paraId="11F71971" w14:textId="1931E9A7" w:rsidR="00F93641" w:rsidRPr="00050007" w:rsidRDefault="00E13098" w:rsidP="00050007">
      <w:pPr>
        <w:pStyle w:val="3GPPText"/>
        <w:rPr>
          <w:sz w:val="22"/>
        </w:rPr>
      </w:pPr>
      <w:r w:rsidRPr="00050007">
        <w:rPr>
          <w:sz w:val="22"/>
        </w:rPr>
        <w:t xml:space="preserve">Regarding Alt 2, the LTE module will provide a set of resources (Set A or Set B) to the NR module which is determined according to the </w:t>
      </w:r>
      <w:r w:rsidR="00E24958">
        <w:rPr>
          <w:sz w:val="22"/>
        </w:rPr>
        <w:t xml:space="preserve">current </w:t>
      </w:r>
      <w:r w:rsidRPr="00050007">
        <w:rPr>
          <w:sz w:val="22"/>
        </w:rPr>
        <w:t xml:space="preserve">resource allocation procedure of LTE sidelink specification, and then the NR module takes an intersection operation </w:t>
      </w:r>
      <w:r w:rsidR="0017464B">
        <w:rPr>
          <w:sz w:val="22"/>
        </w:rPr>
        <w:t>of</w:t>
      </w:r>
      <w:r w:rsidRPr="00050007">
        <w:rPr>
          <w:sz w:val="22"/>
        </w:rPr>
        <w:t xml:space="preserve"> this set and the candidate resource set </w:t>
      </w:r>
      <w:r w:rsidR="0017464B">
        <w:rPr>
          <w:sz w:val="22"/>
        </w:rPr>
        <w:t xml:space="preserve">which is </w:t>
      </w:r>
      <w:r w:rsidRPr="00050007">
        <w:rPr>
          <w:sz w:val="22"/>
        </w:rPr>
        <w:t xml:space="preserve">reported by PHY layer to select resources for its transmissions in the MAC layer. However, there exist several critical issues that need to be handled. Firstly, NR sidelink has some parameter settings that are not supported by LTE V2X, i.e., resource reservation periods, sub-channel sizes, etc., which </w:t>
      </w:r>
      <w:r w:rsidR="00632617">
        <w:rPr>
          <w:sz w:val="22"/>
        </w:rPr>
        <w:t xml:space="preserve">point </w:t>
      </w:r>
      <w:r w:rsidR="00E24958">
        <w:rPr>
          <w:sz w:val="22"/>
        </w:rPr>
        <w:t>has been</w:t>
      </w:r>
      <w:r w:rsidRPr="00050007">
        <w:rPr>
          <w:sz w:val="22"/>
        </w:rPr>
        <w:t xml:space="preserve"> indicated in the agreement. Secondly, it requires the change for LTE sidelink spec for supporting resource allocation, e.g., the NR module will indicate the resource selection window to the LTE module rather than up to LTE UE implementation according to LTE spec.</w:t>
      </w:r>
    </w:p>
    <w:p w14:paraId="41934D83" w14:textId="3B4CCB02" w:rsidR="00E24958" w:rsidRDefault="00E24958" w:rsidP="00050007">
      <w:pPr>
        <w:pStyle w:val="3GPPText"/>
        <w:rPr>
          <w:sz w:val="22"/>
        </w:rPr>
      </w:pPr>
      <w:r>
        <w:rPr>
          <w:rFonts w:hint="eastAsia"/>
          <w:sz w:val="22"/>
        </w:rPr>
        <w:t>A</w:t>
      </w:r>
      <w:r>
        <w:rPr>
          <w:sz w:val="22"/>
        </w:rPr>
        <w:t xml:space="preserve">ll in all, </w:t>
      </w:r>
      <w:r w:rsidR="00632617">
        <w:rPr>
          <w:sz w:val="22"/>
        </w:rPr>
        <w:t>Alt 1 seems easier to implement, and Alt 2 violate the previous agreement on no changes to LTE spec. Hence, Alt 1 should be supported only.</w:t>
      </w:r>
    </w:p>
    <w:p w14:paraId="42E914EA" w14:textId="69EEBE2F" w:rsidR="00467C63" w:rsidRPr="00467C63" w:rsidRDefault="00467C63" w:rsidP="009C0CD7">
      <w:pPr>
        <w:rPr>
          <w:lang w:eastAsia="zh-CN"/>
        </w:rPr>
      </w:pPr>
      <w:r w:rsidRPr="00467C63">
        <w:rPr>
          <w:rFonts w:hint="eastAsia"/>
          <w:b/>
          <w:i/>
          <w:lang w:eastAsia="zh-CN"/>
        </w:rPr>
        <w:t>P</w:t>
      </w:r>
      <w:r w:rsidRPr="00467C63">
        <w:rPr>
          <w:b/>
          <w:i/>
          <w:lang w:eastAsia="zh-CN"/>
        </w:rPr>
        <w:t xml:space="preserve">roposal </w:t>
      </w:r>
      <w:r w:rsidR="00A60368">
        <w:rPr>
          <w:b/>
          <w:i/>
          <w:lang w:eastAsia="zh-CN"/>
        </w:rPr>
        <w:t>1</w:t>
      </w:r>
      <w:r w:rsidRPr="00467C63">
        <w:rPr>
          <w:b/>
          <w:i/>
          <w:lang w:eastAsia="zh-CN"/>
        </w:rPr>
        <w:t>: Alt 1 (</w:t>
      </w:r>
      <w:r w:rsidRPr="00467C63">
        <w:rPr>
          <w:rFonts w:eastAsia="MS Mincho"/>
          <w:b/>
          <w:i/>
        </w:rPr>
        <w:t>The LTE SL module provides the NR SL module with the candidate information (excluding at least the candidate resource sets S</w:t>
      </w:r>
      <w:r w:rsidRPr="00467C63">
        <w:rPr>
          <w:rFonts w:eastAsia="MS Mincho"/>
          <w:b/>
          <w:i/>
          <w:vertAlign w:val="subscript"/>
        </w:rPr>
        <w:t>A</w:t>
      </w:r>
      <w:r w:rsidRPr="00467C63">
        <w:rPr>
          <w:rFonts w:eastAsia="MS Mincho"/>
          <w:b/>
          <w:i/>
        </w:rPr>
        <w:t xml:space="preserve"> or S</w:t>
      </w:r>
      <w:r w:rsidRPr="00467C63">
        <w:rPr>
          <w:rFonts w:eastAsia="MS Mincho"/>
          <w:b/>
          <w:i/>
          <w:vertAlign w:val="subscript"/>
        </w:rPr>
        <w:t>B</w:t>
      </w:r>
      <w:r w:rsidRPr="00467C63">
        <w:rPr>
          <w:rFonts w:eastAsia="MS Mincho"/>
          <w:b/>
          <w:i/>
        </w:rPr>
        <w:t>)</w:t>
      </w:r>
      <w:r w:rsidRPr="00467C63">
        <w:rPr>
          <w:b/>
          <w:i/>
          <w:lang w:eastAsia="zh-CN"/>
        </w:rPr>
        <w:t>) should be supported as the solution for NR module to use the information shared by LTE module.</w:t>
      </w:r>
    </w:p>
    <w:p w14:paraId="2D2A2020" w14:textId="0BEC12AF" w:rsidR="00471AF4" w:rsidRDefault="00E2385A" w:rsidP="005A246A">
      <w:pPr>
        <w:pStyle w:val="2"/>
        <w:rPr>
          <w:lang w:eastAsia="zh-CN"/>
        </w:rPr>
      </w:pPr>
      <w:r>
        <w:rPr>
          <w:lang w:eastAsia="zh-CN"/>
        </w:rPr>
        <w:t>Information shared by LTE module to NR module</w:t>
      </w:r>
    </w:p>
    <w:p w14:paraId="7F11D3E4" w14:textId="57A579EA" w:rsidR="00471AF4" w:rsidRDefault="00471AF4" w:rsidP="003007D4">
      <w:pPr>
        <w:rPr>
          <w:lang w:eastAsia="zh-CN"/>
        </w:rPr>
      </w:pPr>
      <w:r>
        <w:rPr>
          <w:rFonts w:hint="eastAsia"/>
          <w:lang w:eastAsia="zh-CN"/>
        </w:rPr>
        <w:t>I</w:t>
      </w:r>
      <w:r>
        <w:rPr>
          <w:lang w:eastAsia="zh-CN"/>
        </w:rPr>
        <w:t xml:space="preserve">n </w:t>
      </w:r>
      <w:r w:rsidR="004B72BB">
        <w:rPr>
          <w:lang w:eastAsia="zh-CN"/>
        </w:rPr>
        <w:t>RAN1#110</w:t>
      </w:r>
      <w:r w:rsidR="00E2385A">
        <w:rPr>
          <w:lang w:eastAsia="zh-CN"/>
        </w:rPr>
        <w:t>b-e</w:t>
      </w:r>
      <w:r w:rsidR="008F5445">
        <w:rPr>
          <w:lang w:eastAsia="zh-CN"/>
        </w:rPr>
        <w:t xml:space="preserve"> [</w:t>
      </w:r>
      <w:r w:rsidR="00957105">
        <w:rPr>
          <w:lang w:eastAsia="zh-CN"/>
        </w:rPr>
        <w:t>2</w:t>
      </w:r>
      <w:r w:rsidR="008F5445">
        <w:rPr>
          <w:lang w:eastAsia="zh-CN"/>
        </w:rPr>
        <w:t>]</w:t>
      </w:r>
      <w:r>
        <w:rPr>
          <w:lang w:eastAsia="zh-CN"/>
        </w:rPr>
        <w:t xml:space="preserve">, the following </w:t>
      </w:r>
      <w:r w:rsidR="00E2385A">
        <w:rPr>
          <w:lang w:eastAsia="zh-CN"/>
        </w:rPr>
        <w:t>agreement</w:t>
      </w:r>
      <w:r>
        <w:rPr>
          <w:lang w:eastAsia="zh-CN"/>
        </w:rPr>
        <w:t xml:space="preserve"> was achieved</w:t>
      </w:r>
      <w:r w:rsidR="004B72BB">
        <w:rPr>
          <w:lang w:eastAsia="zh-CN"/>
        </w:rPr>
        <w:t xml:space="preserve"> about </w:t>
      </w:r>
      <w:r w:rsidR="00E2385A">
        <w:rPr>
          <w:lang w:eastAsia="zh-CN"/>
        </w:rPr>
        <w:t>possible information shared by LTE module to NR module</w:t>
      </w:r>
      <w:r w:rsidR="006D3DE1">
        <w:rPr>
          <w:lang w:eastAsia="zh-CN"/>
        </w:rPr>
        <w:t>:</w:t>
      </w:r>
    </w:p>
    <w:tbl>
      <w:tblPr>
        <w:tblStyle w:val="a5"/>
        <w:tblW w:w="0" w:type="auto"/>
        <w:tblLook w:val="04A0" w:firstRow="1" w:lastRow="0" w:firstColumn="1" w:lastColumn="0" w:noHBand="0" w:noVBand="1"/>
      </w:tblPr>
      <w:tblGrid>
        <w:gridCol w:w="9736"/>
      </w:tblGrid>
      <w:tr w:rsidR="006D3DE1" w14:paraId="702E112C" w14:textId="77777777" w:rsidTr="006D3DE1">
        <w:tc>
          <w:tcPr>
            <w:tcW w:w="9736" w:type="dxa"/>
          </w:tcPr>
          <w:p w14:paraId="3395D7A7" w14:textId="77777777" w:rsidR="00E2385A" w:rsidRDefault="00E2385A" w:rsidP="00E2385A">
            <w:pPr>
              <w:pStyle w:val="3GPPNormalText"/>
              <w:spacing w:before="120" w:after="0"/>
              <w:rPr>
                <w:b/>
                <w:szCs w:val="22"/>
              </w:rPr>
            </w:pPr>
            <w:r>
              <w:rPr>
                <w:b/>
                <w:szCs w:val="22"/>
                <w:highlight w:val="green"/>
              </w:rPr>
              <w:t>Agreement</w:t>
            </w:r>
          </w:p>
          <w:p w14:paraId="167EEEEC" w14:textId="77777777" w:rsidR="00E2385A" w:rsidRDefault="00E2385A" w:rsidP="00E2385A">
            <w:pPr>
              <w:pStyle w:val="a3"/>
              <w:spacing w:line="259" w:lineRule="auto"/>
              <w:ind w:firstLineChars="0" w:firstLine="0"/>
              <w:rPr>
                <w:rFonts w:eastAsia="MS Mincho"/>
              </w:rPr>
            </w:pPr>
            <w:r>
              <w:rPr>
                <w:rFonts w:eastAsia="MS Mincho"/>
              </w:rPr>
              <w:t>For dynamic resource pool sharing, the candidate information shared by the LTE SL module to the NR SL module may include one or more of the following parameters, to be down-selected:</w:t>
            </w:r>
          </w:p>
          <w:p w14:paraId="1EA091A1" w14:textId="77777777" w:rsidR="00E2385A" w:rsidRDefault="00E2385A" w:rsidP="00E2385A">
            <w:pPr>
              <w:pStyle w:val="a3"/>
              <w:numPr>
                <w:ilvl w:val="0"/>
                <w:numId w:val="83"/>
              </w:numPr>
              <w:adjustRightInd/>
              <w:snapToGrid/>
              <w:spacing w:after="0"/>
              <w:ind w:firstLineChars="0"/>
              <w:rPr>
                <w:rFonts w:eastAsia="MS Mincho"/>
              </w:rPr>
            </w:pPr>
            <w:r>
              <w:rPr>
                <w:rFonts w:eastAsia="MS Mincho"/>
              </w:rPr>
              <w:t>Time and frequency locations of reserved resources by other LTE UEs, determined based on decoded SCIs</w:t>
            </w:r>
          </w:p>
          <w:p w14:paraId="10FF8251" w14:textId="77777777" w:rsidR="00E2385A" w:rsidRDefault="00E2385A" w:rsidP="00E2385A">
            <w:pPr>
              <w:pStyle w:val="a3"/>
              <w:numPr>
                <w:ilvl w:val="0"/>
                <w:numId w:val="83"/>
              </w:numPr>
              <w:adjustRightInd/>
              <w:snapToGrid/>
              <w:spacing w:after="0"/>
              <w:ind w:firstLineChars="0"/>
              <w:rPr>
                <w:rFonts w:eastAsia="MS Mincho"/>
              </w:rPr>
            </w:pPr>
            <w:r>
              <w:rPr>
                <w:rFonts w:eastAsia="MS Mincho"/>
              </w:rPr>
              <w:lastRenderedPageBreak/>
              <w:t>SL RSRP measurement results</w:t>
            </w:r>
          </w:p>
          <w:p w14:paraId="35371313" w14:textId="77777777" w:rsidR="00E2385A" w:rsidRDefault="00E2385A" w:rsidP="00E2385A">
            <w:pPr>
              <w:pStyle w:val="a3"/>
              <w:numPr>
                <w:ilvl w:val="0"/>
                <w:numId w:val="83"/>
              </w:numPr>
              <w:adjustRightInd/>
              <w:snapToGrid/>
              <w:spacing w:after="0"/>
              <w:ind w:firstLineChars="0"/>
              <w:rPr>
                <w:rFonts w:eastAsia="MS Mincho"/>
              </w:rPr>
            </w:pPr>
            <w:r>
              <w:rPr>
                <w:rFonts w:eastAsia="MS Mincho"/>
              </w:rPr>
              <w:t>Resource reservation periods based on decoded SCI and for own LTE SL transmissions</w:t>
            </w:r>
          </w:p>
          <w:p w14:paraId="1CE39BD8" w14:textId="77777777" w:rsidR="00E2385A" w:rsidRDefault="00E2385A" w:rsidP="00E2385A">
            <w:pPr>
              <w:pStyle w:val="a3"/>
              <w:numPr>
                <w:ilvl w:val="0"/>
                <w:numId w:val="83"/>
              </w:numPr>
              <w:adjustRightInd/>
              <w:snapToGrid/>
              <w:spacing w:after="0"/>
              <w:ind w:firstLineChars="0"/>
              <w:rPr>
                <w:rFonts w:eastAsia="MS Mincho"/>
              </w:rPr>
            </w:pPr>
            <w:r>
              <w:rPr>
                <w:rFonts w:eastAsia="MS Mincho"/>
              </w:rPr>
              <w:t>Priority based on decoded SCI and for own LTE SL transmissions</w:t>
            </w:r>
          </w:p>
          <w:p w14:paraId="62DE5C13" w14:textId="77777777" w:rsidR="00E2385A" w:rsidRPr="00E2385A" w:rsidRDefault="00E2385A" w:rsidP="00E2385A">
            <w:pPr>
              <w:pStyle w:val="a3"/>
              <w:numPr>
                <w:ilvl w:val="0"/>
                <w:numId w:val="83"/>
              </w:numPr>
              <w:adjustRightInd/>
              <w:snapToGrid/>
              <w:spacing w:after="0"/>
              <w:ind w:firstLineChars="0"/>
              <w:rPr>
                <w:rFonts w:eastAsia="MS Mincho"/>
              </w:rPr>
            </w:pPr>
            <w:r w:rsidRPr="00E2385A">
              <w:rPr>
                <w:rFonts w:eastAsia="MS Mincho"/>
              </w:rPr>
              <w:t>Time and frequency location of resources used for own LTE SL transmissions</w:t>
            </w:r>
          </w:p>
          <w:p w14:paraId="077F1DFF" w14:textId="77777777" w:rsidR="00E2385A" w:rsidRPr="00E2385A" w:rsidRDefault="00E2385A" w:rsidP="00E2385A">
            <w:pPr>
              <w:pStyle w:val="a3"/>
              <w:numPr>
                <w:ilvl w:val="0"/>
                <w:numId w:val="83"/>
              </w:numPr>
              <w:adjustRightInd/>
              <w:snapToGrid/>
              <w:spacing w:after="0"/>
              <w:ind w:firstLineChars="0"/>
              <w:rPr>
                <w:rFonts w:eastAsia="MS Mincho"/>
              </w:rPr>
            </w:pPr>
            <w:r w:rsidRPr="00E2385A">
              <w:rPr>
                <w:rFonts w:eastAsia="MS Mincho"/>
              </w:rPr>
              <w:t>Candidate resource set S</w:t>
            </w:r>
            <w:r w:rsidRPr="00E2385A">
              <w:rPr>
                <w:rFonts w:eastAsia="MS Mincho"/>
                <w:vertAlign w:val="subscript"/>
              </w:rPr>
              <w:t>A</w:t>
            </w:r>
            <w:r w:rsidRPr="00E2385A">
              <w:rPr>
                <w:rFonts w:eastAsia="MS Mincho"/>
              </w:rPr>
              <w:t xml:space="preserve"> or S</w:t>
            </w:r>
            <w:r w:rsidRPr="00E2385A">
              <w:rPr>
                <w:rFonts w:eastAsia="MS Mincho"/>
                <w:vertAlign w:val="subscript"/>
              </w:rPr>
              <w:t>B</w:t>
            </w:r>
          </w:p>
          <w:p w14:paraId="32AE71FD" w14:textId="77777777" w:rsidR="00E2385A" w:rsidRDefault="00E2385A" w:rsidP="00E2385A">
            <w:pPr>
              <w:pStyle w:val="a3"/>
              <w:numPr>
                <w:ilvl w:val="0"/>
                <w:numId w:val="83"/>
              </w:numPr>
              <w:adjustRightInd/>
              <w:snapToGrid/>
              <w:spacing w:after="0"/>
              <w:ind w:firstLineChars="0"/>
              <w:rPr>
                <w:rFonts w:eastAsia="MS Mincho"/>
              </w:rPr>
            </w:pPr>
            <w:r w:rsidRPr="00E2385A">
              <w:rPr>
                <w:rFonts w:eastAsia="MS Mincho"/>
              </w:rPr>
              <w:t>SL RSSI m</w:t>
            </w:r>
            <w:r>
              <w:rPr>
                <w:rFonts w:eastAsia="MS Mincho"/>
              </w:rPr>
              <w:t>easurements</w:t>
            </w:r>
          </w:p>
          <w:p w14:paraId="6957D325" w14:textId="77777777" w:rsidR="00E2385A" w:rsidRDefault="00E2385A" w:rsidP="00E2385A">
            <w:pPr>
              <w:pStyle w:val="a3"/>
              <w:numPr>
                <w:ilvl w:val="0"/>
                <w:numId w:val="83"/>
              </w:numPr>
              <w:adjustRightInd/>
              <w:snapToGrid/>
              <w:spacing w:after="0"/>
              <w:ind w:firstLineChars="0"/>
              <w:rPr>
                <w:rFonts w:eastAsia="MS Mincho"/>
              </w:rPr>
            </w:pPr>
            <w:r>
              <w:rPr>
                <w:rFonts w:eastAsia="MS Mincho" w:hint="eastAsia"/>
              </w:rPr>
              <w:t>LTE logical subframe</w:t>
            </w:r>
            <w:r>
              <w:rPr>
                <w:rFonts w:eastAsia="MS Mincho"/>
              </w:rPr>
              <w:t xml:space="preserve"> related information</w:t>
            </w:r>
          </w:p>
          <w:p w14:paraId="6DC315F4" w14:textId="0C4BA903" w:rsidR="006D3DE1" w:rsidRPr="00E2385A" w:rsidRDefault="00E2385A" w:rsidP="003007D4">
            <w:pPr>
              <w:pStyle w:val="a3"/>
              <w:numPr>
                <w:ilvl w:val="0"/>
                <w:numId w:val="83"/>
              </w:numPr>
              <w:adjustRightInd/>
              <w:snapToGrid/>
              <w:spacing w:after="0"/>
              <w:ind w:firstLineChars="0"/>
              <w:rPr>
                <w:rFonts w:eastAsia="MS Mincho"/>
              </w:rPr>
            </w:pPr>
            <w:r>
              <w:rPr>
                <w:rFonts w:eastAsia="MS Mincho"/>
              </w:rPr>
              <w:t>Resources corresponding to half-duplex subframes which are not monitored by the LTE SL UE</w:t>
            </w:r>
          </w:p>
        </w:tc>
      </w:tr>
    </w:tbl>
    <w:p w14:paraId="1F2D230B" w14:textId="5D708F31" w:rsidR="00EC4BF8" w:rsidRPr="009C0CD7" w:rsidRDefault="00EC4BF8" w:rsidP="00E2385A">
      <w:pPr>
        <w:pStyle w:val="3GPPText"/>
        <w:rPr>
          <w:sz w:val="22"/>
        </w:rPr>
      </w:pPr>
      <w:r w:rsidRPr="00EC4BF8">
        <w:rPr>
          <w:sz w:val="22"/>
        </w:rPr>
        <w:lastRenderedPageBreak/>
        <w:t>Two types of information are listed in the above agreement. The first type is basic sensing and resource reservation information which correspond</w:t>
      </w:r>
      <w:r>
        <w:rPr>
          <w:sz w:val="22"/>
        </w:rPr>
        <w:t>s</w:t>
      </w:r>
      <w:r w:rsidRPr="00EC4BF8">
        <w:rPr>
          <w:sz w:val="22"/>
        </w:rPr>
        <w:t xml:space="preserve"> to Alt 1 in Sec 2.1, including all the parameter fields listed in this agreement except candidate resource set </w:t>
      </w:r>
      <w:r w:rsidRPr="00E2385A">
        <w:rPr>
          <w:rFonts w:eastAsia="MS Mincho"/>
        </w:rPr>
        <w:t>S</w:t>
      </w:r>
      <w:r w:rsidRPr="00E2385A">
        <w:rPr>
          <w:rFonts w:eastAsia="MS Mincho"/>
          <w:vertAlign w:val="subscript"/>
        </w:rPr>
        <w:t>A</w:t>
      </w:r>
      <w:r w:rsidRPr="00EC4BF8">
        <w:rPr>
          <w:sz w:val="22"/>
        </w:rPr>
        <w:t xml:space="preserve"> or </w:t>
      </w:r>
      <w:r w:rsidRPr="00E2385A">
        <w:rPr>
          <w:rFonts w:eastAsia="MS Mincho"/>
        </w:rPr>
        <w:t>S</w:t>
      </w:r>
      <w:r w:rsidRPr="00E2385A">
        <w:rPr>
          <w:rFonts w:eastAsia="MS Mincho"/>
          <w:vertAlign w:val="subscript"/>
        </w:rPr>
        <w:t>B</w:t>
      </w:r>
      <w:r w:rsidRPr="00EC4BF8">
        <w:rPr>
          <w:sz w:val="22"/>
        </w:rPr>
        <w:t xml:space="preserve">. This information is sent by the LTE module to the NR module and used to perform resource exclusion in the PHY layer. Another type is the candidate resource set </w:t>
      </w:r>
      <w:r w:rsidRPr="00E2385A">
        <w:rPr>
          <w:rFonts w:eastAsia="MS Mincho"/>
        </w:rPr>
        <w:t>S</w:t>
      </w:r>
      <w:r w:rsidRPr="00E2385A">
        <w:rPr>
          <w:rFonts w:eastAsia="MS Mincho"/>
          <w:vertAlign w:val="subscript"/>
        </w:rPr>
        <w:t>A</w:t>
      </w:r>
      <w:r w:rsidRPr="00EC4BF8">
        <w:rPr>
          <w:sz w:val="22"/>
        </w:rPr>
        <w:t xml:space="preserve"> or </w:t>
      </w:r>
      <w:r w:rsidRPr="00E2385A">
        <w:rPr>
          <w:rFonts w:eastAsia="MS Mincho"/>
        </w:rPr>
        <w:t>S</w:t>
      </w:r>
      <w:r w:rsidRPr="00E2385A">
        <w:rPr>
          <w:rFonts w:eastAsia="MS Mincho"/>
          <w:vertAlign w:val="subscript"/>
        </w:rPr>
        <w:t>B</w:t>
      </w:r>
      <w:r w:rsidRPr="00EC4BF8">
        <w:rPr>
          <w:sz w:val="22"/>
        </w:rPr>
        <w:t xml:space="preserve"> which is determined by the LTE module leveraging the LTE sidelink specification and used by the NR module for resource selection similar to the preferred resource set in the MAC layer, which </w:t>
      </w:r>
      <w:r w:rsidR="00417110" w:rsidRPr="00EC4BF8">
        <w:rPr>
          <w:sz w:val="22"/>
        </w:rPr>
        <w:t>correspond</w:t>
      </w:r>
      <w:r w:rsidR="00417110">
        <w:rPr>
          <w:sz w:val="22"/>
        </w:rPr>
        <w:t>s</w:t>
      </w:r>
      <w:r w:rsidR="00417110" w:rsidRPr="00EC4BF8">
        <w:rPr>
          <w:sz w:val="22"/>
        </w:rPr>
        <w:t xml:space="preserve"> </w:t>
      </w:r>
      <w:r w:rsidRPr="00EC4BF8">
        <w:rPr>
          <w:sz w:val="22"/>
        </w:rPr>
        <w:t>to Alt 2 in Sec 2.1.</w:t>
      </w:r>
    </w:p>
    <w:p w14:paraId="4A99EFE8" w14:textId="5388EF8A" w:rsidR="006D3DE1" w:rsidRDefault="009C0CD7" w:rsidP="00D54ED3">
      <w:pPr>
        <w:pStyle w:val="3GPPText"/>
        <w:rPr>
          <w:sz w:val="22"/>
        </w:rPr>
      </w:pPr>
      <w:r w:rsidRPr="00D54ED3">
        <w:rPr>
          <w:rFonts w:hint="eastAsia"/>
          <w:sz w:val="22"/>
        </w:rPr>
        <w:t>A</w:t>
      </w:r>
      <w:r w:rsidRPr="00D54ED3">
        <w:rPr>
          <w:sz w:val="22"/>
        </w:rPr>
        <w:t xml:space="preserve">s the discussion in </w:t>
      </w:r>
      <w:r w:rsidR="00417110">
        <w:rPr>
          <w:sz w:val="22"/>
        </w:rPr>
        <w:t xml:space="preserve">Sec. </w:t>
      </w:r>
      <w:r w:rsidRPr="00D54ED3">
        <w:rPr>
          <w:sz w:val="22"/>
        </w:rPr>
        <w:t xml:space="preserve">2.1, Alt 1 is the most suitable method </w:t>
      </w:r>
      <w:r w:rsidR="00B418E9" w:rsidRPr="00D54ED3">
        <w:rPr>
          <w:sz w:val="22"/>
        </w:rPr>
        <w:t>for NR module to use the information shared by LTE module. And hence, we prefer to take the first type of information shared by LTE module into account to determine the candidate resource(s) for NR sidelink transmission.</w:t>
      </w:r>
    </w:p>
    <w:p w14:paraId="1739414C" w14:textId="441B2B9E" w:rsidR="003F0F00" w:rsidRDefault="003F0F00" w:rsidP="00D54ED3">
      <w:pPr>
        <w:pStyle w:val="3GPPText"/>
        <w:rPr>
          <w:sz w:val="22"/>
        </w:rPr>
      </w:pPr>
      <w:r>
        <w:rPr>
          <w:sz w:val="22"/>
        </w:rPr>
        <w:t xml:space="preserve">More specifically, for </w:t>
      </w:r>
      <w:r w:rsidR="00417110">
        <w:rPr>
          <w:sz w:val="22"/>
        </w:rPr>
        <w:t xml:space="preserve">excluding </w:t>
      </w:r>
      <w:r>
        <w:rPr>
          <w:sz w:val="22"/>
        </w:rPr>
        <w:t>the resource reservation of LTE sidelink</w:t>
      </w:r>
      <w:r w:rsidR="00417110">
        <w:rPr>
          <w:sz w:val="22"/>
        </w:rPr>
        <w:t xml:space="preserve"> in the resource selection window</w:t>
      </w:r>
      <w:r>
        <w:rPr>
          <w:sz w:val="22"/>
        </w:rPr>
        <w:t xml:space="preserve">, at least the following parameters should be </w:t>
      </w:r>
      <w:r w:rsidR="004D4F9F">
        <w:rPr>
          <w:sz w:val="22"/>
        </w:rPr>
        <w:t>considered</w:t>
      </w:r>
      <w:r>
        <w:rPr>
          <w:sz w:val="22"/>
        </w:rPr>
        <w:t>:</w:t>
      </w:r>
    </w:p>
    <w:p w14:paraId="195EA9F7" w14:textId="41F94BFD" w:rsidR="003F0F00" w:rsidRDefault="003F0F00" w:rsidP="003F0F00">
      <w:pPr>
        <w:pStyle w:val="3GPPText"/>
        <w:numPr>
          <w:ilvl w:val="0"/>
          <w:numId w:val="86"/>
        </w:numPr>
        <w:rPr>
          <w:sz w:val="22"/>
        </w:rPr>
      </w:pPr>
      <w:r>
        <w:rPr>
          <w:sz w:val="22"/>
        </w:rPr>
        <w:t>T</w:t>
      </w:r>
      <w:r w:rsidRPr="003F0F00">
        <w:rPr>
          <w:sz w:val="22"/>
        </w:rPr>
        <w:t>ime and frequency locations of reserved resources by other LTE UEs, determined based on decoded SCIs</w:t>
      </w:r>
    </w:p>
    <w:p w14:paraId="13E503F3" w14:textId="3831B058" w:rsidR="003F0F00" w:rsidRDefault="003F0F00" w:rsidP="003F0F00">
      <w:pPr>
        <w:pStyle w:val="3GPPText"/>
        <w:numPr>
          <w:ilvl w:val="0"/>
          <w:numId w:val="86"/>
        </w:numPr>
        <w:rPr>
          <w:sz w:val="22"/>
        </w:rPr>
      </w:pPr>
      <w:r w:rsidRPr="003F0F00">
        <w:rPr>
          <w:sz w:val="22"/>
        </w:rPr>
        <w:t>Resource reservation periods based on decoded SCI and for own LTE SL transmissions</w:t>
      </w:r>
    </w:p>
    <w:p w14:paraId="6546EC8B" w14:textId="6B442DFE" w:rsidR="003F0F00" w:rsidRDefault="003F0F00" w:rsidP="003F0F00">
      <w:pPr>
        <w:pStyle w:val="3GPPText"/>
        <w:numPr>
          <w:ilvl w:val="0"/>
          <w:numId w:val="86"/>
        </w:numPr>
        <w:rPr>
          <w:sz w:val="22"/>
        </w:rPr>
      </w:pPr>
      <w:r w:rsidRPr="003F0F00">
        <w:rPr>
          <w:sz w:val="22"/>
        </w:rPr>
        <w:t>Time and frequency location of resources used for own LTE SL transmissions</w:t>
      </w:r>
    </w:p>
    <w:p w14:paraId="08830883" w14:textId="05014810" w:rsidR="003F0F00" w:rsidRDefault="003F0F00" w:rsidP="003F0F00">
      <w:pPr>
        <w:pStyle w:val="3GPPText"/>
        <w:rPr>
          <w:sz w:val="22"/>
        </w:rPr>
      </w:pPr>
      <w:r>
        <w:rPr>
          <w:sz w:val="22"/>
        </w:rPr>
        <w:t xml:space="preserve">If RSRP-based resource exclusion is also used by NR module, the following will also be </w:t>
      </w:r>
      <w:r w:rsidR="004D4F9F">
        <w:rPr>
          <w:sz w:val="22"/>
        </w:rPr>
        <w:t>included</w:t>
      </w:r>
      <w:r>
        <w:rPr>
          <w:sz w:val="22"/>
        </w:rPr>
        <w:t>:</w:t>
      </w:r>
    </w:p>
    <w:p w14:paraId="7903AC7A" w14:textId="541404C0" w:rsidR="003F0F00" w:rsidRDefault="003F0F00" w:rsidP="003F0F00">
      <w:pPr>
        <w:pStyle w:val="3GPPText"/>
        <w:numPr>
          <w:ilvl w:val="0"/>
          <w:numId w:val="87"/>
        </w:numPr>
        <w:rPr>
          <w:sz w:val="22"/>
        </w:rPr>
      </w:pPr>
      <w:r w:rsidRPr="003F0F00">
        <w:rPr>
          <w:sz w:val="22"/>
        </w:rPr>
        <w:t>Priority based on decoded SCI and for own LTE SL transmissions</w:t>
      </w:r>
    </w:p>
    <w:p w14:paraId="1F072AD2" w14:textId="4A53655A" w:rsidR="003F0F00" w:rsidRDefault="003F0F00" w:rsidP="003F0F00">
      <w:pPr>
        <w:pStyle w:val="3GPPText"/>
        <w:numPr>
          <w:ilvl w:val="0"/>
          <w:numId w:val="87"/>
        </w:numPr>
        <w:rPr>
          <w:sz w:val="22"/>
        </w:rPr>
      </w:pPr>
      <w:r w:rsidRPr="003F0F00">
        <w:rPr>
          <w:sz w:val="22"/>
        </w:rPr>
        <w:t>SL RSRP measurement results</w:t>
      </w:r>
    </w:p>
    <w:p w14:paraId="3CA660CD" w14:textId="0E84C8C1" w:rsidR="00417110" w:rsidRPr="00417110" w:rsidRDefault="00417110" w:rsidP="004320CB">
      <w:pPr>
        <w:pStyle w:val="3GPPText"/>
        <w:rPr>
          <w:b/>
          <w:i/>
          <w:sz w:val="22"/>
        </w:rPr>
      </w:pPr>
      <w:r w:rsidRPr="00417110">
        <w:rPr>
          <w:rFonts w:hint="eastAsia"/>
          <w:b/>
          <w:i/>
          <w:sz w:val="22"/>
        </w:rPr>
        <w:t>P</w:t>
      </w:r>
      <w:r w:rsidRPr="00417110">
        <w:rPr>
          <w:b/>
          <w:i/>
          <w:sz w:val="22"/>
        </w:rPr>
        <w:t xml:space="preserve">roposal </w:t>
      </w:r>
      <w:r w:rsidR="00957105">
        <w:rPr>
          <w:rFonts w:hint="eastAsia"/>
          <w:b/>
          <w:i/>
          <w:sz w:val="22"/>
        </w:rPr>
        <w:t>2</w:t>
      </w:r>
      <w:r w:rsidRPr="00417110">
        <w:rPr>
          <w:b/>
          <w:i/>
          <w:sz w:val="22"/>
        </w:rPr>
        <w:t xml:space="preserve">: For determining the set of resources which will be excluded from NR candidate resource set, at least the resource reservation of LTE sidelink transmission should be </w:t>
      </w:r>
      <w:r w:rsidR="00C350D8">
        <w:rPr>
          <w:b/>
          <w:i/>
          <w:sz w:val="22"/>
        </w:rPr>
        <w:t>considered</w:t>
      </w:r>
      <w:r w:rsidR="00C350D8" w:rsidRPr="00417110">
        <w:rPr>
          <w:b/>
          <w:i/>
          <w:sz w:val="22"/>
        </w:rPr>
        <w:t xml:space="preserve"> </w:t>
      </w:r>
      <w:r w:rsidRPr="00417110">
        <w:rPr>
          <w:b/>
          <w:i/>
          <w:sz w:val="22"/>
        </w:rPr>
        <w:t xml:space="preserve">and the following parameters should be </w:t>
      </w:r>
      <w:r w:rsidR="00C350D8">
        <w:rPr>
          <w:b/>
          <w:i/>
          <w:sz w:val="22"/>
        </w:rPr>
        <w:t>us</w:t>
      </w:r>
      <w:r w:rsidR="00C350D8" w:rsidRPr="00417110">
        <w:rPr>
          <w:b/>
          <w:i/>
          <w:sz w:val="22"/>
        </w:rPr>
        <w:t>ed</w:t>
      </w:r>
      <w:r w:rsidRPr="00417110">
        <w:rPr>
          <w:b/>
          <w:i/>
          <w:sz w:val="22"/>
        </w:rPr>
        <w:t>:</w:t>
      </w:r>
    </w:p>
    <w:p w14:paraId="173A11A7" w14:textId="77777777" w:rsidR="00417110" w:rsidRPr="00417110" w:rsidRDefault="00417110" w:rsidP="00417110">
      <w:pPr>
        <w:pStyle w:val="3GPPText"/>
        <w:numPr>
          <w:ilvl w:val="0"/>
          <w:numId w:val="88"/>
        </w:numPr>
        <w:rPr>
          <w:b/>
          <w:i/>
          <w:sz w:val="22"/>
        </w:rPr>
      </w:pPr>
      <w:r w:rsidRPr="00417110">
        <w:rPr>
          <w:b/>
          <w:i/>
          <w:sz w:val="22"/>
        </w:rPr>
        <w:t>Time and frequency locations of reserved resources by other LTE UEs, determined based on decoded SCIs</w:t>
      </w:r>
    </w:p>
    <w:p w14:paraId="29C3E413" w14:textId="77777777" w:rsidR="00417110" w:rsidRPr="00417110" w:rsidRDefault="00417110" w:rsidP="00417110">
      <w:pPr>
        <w:pStyle w:val="3GPPText"/>
        <w:numPr>
          <w:ilvl w:val="0"/>
          <w:numId w:val="88"/>
        </w:numPr>
        <w:rPr>
          <w:b/>
          <w:i/>
          <w:sz w:val="22"/>
        </w:rPr>
      </w:pPr>
      <w:r w:rsidRPr="00417110">
        <w:rPr>
          <w:b/>
          <w:i/>
          <w:sz w:val="22"/>
        </w:rPr>
        <w:t>Resource reservation periods based on decoded SCI and for own LTE SL transmissions</w:t>
      </w:r>
    </w:p>
    <w:p w14:paraId="5B6CB7DD" w14:textId="061EB989" w:rsidR="00417110" w:rsidRPr="00C350D8" w:rsidRDefault="00417110" w:rsidP="00417110">
      <w:pPr>
        <w:pStyle w:val="3GPPText"/>
        <w:numPr>
          <w:ilvl w:val="0"/>
          <w:numId w:val="88"/>
        </w:numPr>
        <w:rPr>
          <w:b/>
          <w:i/>
          <w:sz w:val="22"/>
        </w:rPr>
      </w:pPr>
      <w:r w:rsidRPr="00417110">
        <w:rPr>
          <w:b/>
          <w:i/>
          <w:sz w:val="22"/>
        </w:rPr>
        <w:t>Time and frequency location of resources used for own LTE SL transmissions</w:t>
      </w:r>
    </w:p>
    <w:p w14:paraId="1E54DD6C" w14:textId="3C34AC02" w:rsidR="0008423C" w:rsidRDefault="00594BF2" w:rsidP="004320CB">
      <w:pPr>
        <w:pStyle w:val="3GPPText"/>
        <w:rPr>
          <w:sz w:val="22"/>
        </w:rPr>
      </w:pPr>
      <w:r w:rsidRPr="00594BF2">
        <w:rPr>
          <w:sz w:val="22"/>
        </w:rPr>
        <w:t xml:space="preserve">It is worth noting that, the half-duplex subframe(s) which are not monitored by the LTE module should be taken into account for the procedure of NR SL resource allocation. Specifically, there are two situations that should be considered which </w:t>
      </w:r>
      <w:r w:rsidR="00C350D8">
        <w:rPr>
          <w:sz w:val="22"/>
        </w:rPr>
        <w:t>is</w:t>
      </w:r>
      <w:r w:rsidRPr="00594BF2">
        <w:rPr>
          <w:sz w:val="22"/>
        </w:rPr>
        <w:t xml:space="preserve"> shown in Figure 1. </w:t>
      </w:r>
      <w:r w:rsidR="0008423C" w:rsidRPr="00594BF2">
        <w:rPr>
          <w:sz w:val="22"/>
        </w:rPr>
        <w:t xml:space="preserve">On the one hand, the </w:t>
      </w:r>
      <w:r w:rsidR="0008423C">
        <w:rPr>
          <w:sz w:val="22"/>
        </w:rPr>
        <w:t>subframe(s)</w:t>
      </w:r>
      <w:r w:rsidR="0008423C" w:rsidRPr="00594BF2">
        <w:rPr>
          <w:sz w:val="22"/>
        </w:rPr>
        <w:t xml:space="preserve"> </w:t>
      </w:r>
      <w:r w:rsidR="0008423C">
        <w:rPr>
          <w:sz w:val="22"/>
        </w:rPr>
        <w:t>within</w:t>
      </w:r>
      <w:r w:rsidR="0008423C" w:rsidRPr="00594BF2">
        <w:rPr>
          <w:sz w:val="22"/>
        </w:rPr>
        <w:t xml:space="preserve"> the resource selection window </w:t>
      </w:r>
      <w:r w:rsidR="0008423C">
        <w:rPr>
          <w:sz w:val="22"/>
        </w:rPr>
        <w:t xml:space="preserve">should be excluded, </w:t>
      </w:r>
      <w:r w:rsidR="0008423C" w:rsidRPr="00594BF2">
        <w:rPr>
          <w:sz w:val="22"/>
        </w:rPr>
        <w:t>wh</w:t>
      </w:r>
      <w:r w:rsidR="0008423C">
        <w:rPr>
          <w:sz w:val="22"/>
        </w:rPr>
        <w:t>ere</w:t>
      </w:r>
      <w:r w:rsidR="0008423C" w:rsidRPr="00594BF2">
        <w:rPr>
          <w:sz w:val="22"/>
        </w:rPr>
        <w:t xml:space="preserve"> </w:t>
      </w:r>
      <w:r w:rsidR="008801A1">
        <w:rPr>
          <w:sz w:val="22"/>
        </w:rPr>
        <w:t>some</w:t>
      </w:r>
      <w:r w:rsidR="0008423C">
        <w:rPr>
          <w:sz w:val="22"/>
        </w:rPr>
        <w:t xml:space="preserve"> resource</w:t>
      </w:r>
      <w:r w:rsidR="008801A1">
        <w:rPr>
          <w:sz w:val="22"/>
        </w:rPr>
        <w:t>s</w:t>
      </w:r>
      <w:r w:rsidR="0008423C">
        <w:rPr>
          <w:sz w:val="22"/>
        </w:rPr>
        <w:t xml:space="preserve"> </w:t>
      </w:r>
      <w:r w:rsidR="00765F4F">
        <w:rPr>
          <w:sz w:val="22"/>
        </w:rPr>
        <w:t xml:space="preserve">may be </w:t>
      </w:r>
      <w:r w:rsidR="0008423C" w:rsidRPr="00594BF2">
        <w:rPr>
          <w:sz w:val="22"/>
        </w:rPr>
        <w:t>reserved by the LTE transmission</w:t>
      </w:r>
      <w:r w:rsidR="0008423C">
        <w:rPr>
          <w:sz w:val="22"/>
        </w:rPr>
        <w:t xml:space="preserve"> in the </w:t>
      </w:r>
      <w:r w:rsidR="0008423C" w:rsidRPr="00594BF2">
        <w:rPr>
          <w:sz w:val="22"/>
        </w:rPr>
        <w:t>unmonitored subframe(s)</w:t>
      </w:r>
      <w:r w:rsidR="008801A1">
        <w:rPr>
          <w:sz w:val="22"/>
        </w:rPr>
        <w:t xml:space="preserve">, e.g., </w:t>
      </w:r>
      <w:r w:rsidR="008801A1" w:rsidRPr="00594BF2">
        <w:rPr>
          <w:sz w:val="22"/>
        </w:rPr>
        <w:t>the Z subframe in Figure 1</w:t>
      </w:r>
      <w:r w:rsidR="0008423C">
        <w:rPr>
          <w:sz w:val="22"/>
        </w:rPr>
        <w:t>.</w:t>
      </w:r>
      <w:r w:rsidR="008801A1">
        <w:rPr>
          <w:sz w:val="22"/>
        </w:rPr>
        <w:t xml:space="preserve"> On the other hand, </w:t>
      </w:r>
      <w:r w:rsidR="008801A1" w:rsidRPr="00594BF2">
        <w:rPr>
          <w:sz w:val="22"/>
        </w:rPr>
        <w:t xml:space="preserve">the </w:t>
      </w:r>
      <w:r w:rsidR="008801A1">
        <w:rPr>
          <w:sz w:val="22"/>
        </w:rPr>
        <w:t>slot(s)</w:t>
      </w:r>
      <w:r w:rsidR="008801A1" w:rsidRPr="00594BF2">
        <w:rPr>
          <w:sz w:val="22"/>
        </w:rPr>
        <w:t xml:space="preserve"> </w:t>
      </w:r>
      <w:r w:rsidR="008801A1">
        <w:rPr>
          <w:sz w:val="22"/>
        </w:rPr>
        <w:t>within</w:t>
      </w:r>
      <w:r w:rsidR="008801A1" w:rsidRPr="00594BF2">
        <w:rPr>
          <w:sz w:val="22"/>
        </w:rPr>
        <w:t xml:space="preserve"> the resource selection window </w:t>
      </w:r>
      <w:r w:rsidR="008801A1">
        <w:rPr>
          <w:sz w:val="22"/>
        </w:rPr>
        <w:t xml:space="preserve">should be excluded, </w:t>
      </w:r>
      <w:r w:rsidR="008801A1" w:rsidRPr="00594BF2">
        <w:rPr>
          <w:sz w:val="22"/>
        </w:rPr>
        <w:t>wh</w:t>
      </w:r>
      <w:r w:rsidR="008801A1">
        <w:rPr>
          <w:sz w:val="22"/>
        </w:rPr>
        <w:t>ere</w:t>
      </w:r>
      <w:r w:rsidR="008801A1" w:rsidRPr="00594BF2">
        <w:rPr>
          <w:sz w:val="22"/>
        </w:rPr>
        <w:t xml:space="preserve"> </w:t>
      </w:r>
      <w:r w:rsidR="008801A1">
        <w:rPr>
          <w:sz w:val="22"/>
        </w:rPr>
        <w:t xml:space="preserve">some resources </w:t>
      </w:r>
      <w:r w:rsidR="00765F4F">
        <w:rPr>
          <w:sz w:val="22"/>
        </w:rPr>
        <w:t xml:space="preserve">may be </w:t>
      </w:r>
      <w:r w:rsidR="008801A1" w:rsidRPr="00594BF2">
        <w:rPr>
          <w:sz w:val="22"/>
        </w:rPr>
        <w:t xml:space="preserve">reserved by the </w:t>
      </w:r>
      <w:r w:rsidR="008801A1">
        <w:rPr>
          <w:sz w:val="22"/>
        </w:rPr>
        <w:t>NR</w:t>
      </w:r>
      <w:r w:rsidR="008801A1" w:rsidRPr="00594BF2">
        <w:rPr>
          <w:sz w:val="22"/>
        </w:rPr>
        <w:t xml:space="preserve"> transmission</w:t>
      </w:r>
      <w:r w:rsidR="008801A1">
        <w:rPr>
          <w:sz w:val="22"/>
        </w:rPr>
        <w:t xml:space="preserve"> in the </w:t>
      </w:r>
      <w:r w:rsidR="008801A1" w:rsidRPr="00594BF2">
        <w:rPr>
          <w:sz w:val="22"/>
        </w:rPr>
        <w:t xml:space="preserve">unmonitored </w:t>
      </w:r>
      <w:r w:rsidR="008801A1" w:rsidRPr="00594BF2">
        <w:rPr>
          <w:sz w:val="22"/>
        </w:rPr>
        <w:lastRenderedPageBreak/>
        <w:t>subframe(s)</w:t>
      </w:r>
      <w:r w:rsidR="008801A1">
        <w:rPr>
          <w:sz w:val="22"/>
        </w:rPr>
        <w:t xml:space="preserve">, </w:t>
      </w:r>
      <w:r w:rsidR="008801A1" w:rsidRPr="00594BF2">
        <w:rPr>
          <w:sz w:val="22"/>
        </w:rPr>
        <w:t xml:space="preserve">e.g., </w:t>
      </w:r>
      <w:r w:rsidR="008801A1">
        <w:rPr>
          <w:sz w:val="22"/>
        </w:rPr>
        <w:t xml:space="preserve">the </w:t>
      </w:r>
      <w:r w:rsidR="008801A1" w:rsidRPr="00594BF2">
        <w:rPr>
          <w:sz w:val="22"/>
        </w:rPr>
        <w:t>Y subframe in Figure 1</w:t>
      </w:r>
      <w:r w:rsidR="008801A1">
        <w:rPr>
          <w:sz w:val="22"/>
        </w:rPr>
        <w:t>.</w:t>
      </w:r>
    </w:p>
    <w:p w14:paraId="28C4884B" w14:textId="5464EBA9" w:rsidR="004320CB" w:rsidRDefault="004320CB" w:rsidP="004320CB">
      <w:pPr>
        <w:jc w:val="center"/>
      </w:pPr>
      <w:r>
        <w:object w:dxaOrig="7311" w:dyaOrig="3591" w14:anchorId="6FAE5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79.75pt" o:ole="">
            <v:imagedata r:id="rId8" o:title=""/>
          </v:shape>
          <o:OLEObject Type="Embed" ProgID="Visio.Drawing.15" ShapeID="_x0000_i1025" DrawAspect="Content" ObjectID="_1729317792" r:id="rId9"/>
        </w:object>
      </w:r>
    </w:p>
    <w:p w14:paraId="54595922" w14:textId="37AE0668" w:rsidR="00467C63" w:rsidRDefault="00467C63" w:rsidP="004320CB">
      <w:pPr>
        <w:jc w:val="center"/>
        <w:rPr>
          <w:lang w:eastAsia="zh-CN"/>
        </w:rPr>
      </w:pPr>
      <w:r>
        <w:rPr>
          <w:rFonts w:hint="eastAsia"/>
          <w:lang w:eastAsia="zh-CN"/>
        </w:rPr>
        <w:t>F</w:t>
      </w:r>
      <w:r w:rsidR="00594BF2">
        <w:rPr>
          <w:lang w:eastAsia="zh-CN"/>
        </w:rPr>
        <w:t xml:space="preserve">igure </w:t>
      </w:r>
      <w:r w:rsidR="005D1059">
        <w:rPr>
          <w:lang w:eastAsia="zh-CN"/>
        </w:rPr>
        <w:t>1</w:t>
      </w:r>
      <w:r>
        <w:rPr>
          <w:lang w:eastAsia="zh-CN"/>
        </w:rPr>
        <w:t xml:space="preserve"> </w:t>
      </w:r>
      <w:r w:rsidR="00594BF2">
        <w:rPr>
          <w:lang w:eastAsia="zh-CN"/>
        </w:rPr>
        <w:t>H</w:t>
      </w:r>
      <w:r w:rsidR="004320CB">
        <w:rPr>
          <w:lang w:eastAsia="zh-CN"/>
        </w:rPr>
        <w:t xml:space="preserve">alf duplex issue caused by LTE unmonitored </w:t>
      </w:r>
      <w:r w:rsidR="00772F56">
        <w:rPr>
          <w:lang w:eastAsia="zh-CN"/>
        </w:rPr>
        <w:t>subframes</w:t>
      </w:r>
    </w:p>
    <w:p w14:paraId="5141A1DF" w14:textId="540BA239" w:rsidR="00D6450E" w:rsidRDefault="00D6450E" w:rsidP="00BF6BD2">
      <w:pPr>
        <w:rPr>
          <w:rFonts w:hint="eastAsia"/>
          <w:lang w:eastAsia="zh-CN"/>
        </w:rPr>
      </w:pPr>
    </w:p>
    <w:p w14:paraId="17EB0428" w14:textId="18EE83AA" w:rsidR="00E03737" w:rsidRPr="002416AE" w:rsidRDefault="00E03737" w:rsidP="00BF6BD2">
      <w:pPr>
        <w:rPr>
          <w:b/>
          <w:i/>
          <w:lang w:eastAsia="zh-CN"/>
        </w:rPr>
      </w:pPr>
      <w:r w:rsidRPr="002416AE">
        <w:rPr>
          <w:b/>
          <w:i/>
          <w:lang w:eastAsia="zh-CN"/>
        </w:rPr>
        <w:t xml:space="preserve">Proposal 3: The half-duplex subframes which are not monitored by the LTE module </w:t>
      </w:r>
      <w:r w:rsidR="000720FE" w:rsidRPr="002416AE">
        <w:rPr>
          <w:b/>
          <w:i/>
          <w:lang w:eastAsia="zh-CN"/>
        </w:rPr>
        <w:t>can be used by NR module for resource allocation.</w:t>
      </w:r>
    </w:p>
    <w:p w14:paraId="7BF79552" w14:textId="77777777" w:rsidR="00E03737" w:rsidRPr="007D7BBC" w:rsidRDefault="00E03737" w:rsidP="00BF6BD2">
      <w:pPr>
        <w:rPr>
          <w:lang w:eastAsia="zh-CN"/>
        </w:rPr>
      </w:pPr>
    </w:p>
    <w:p w14:paraId="7FFCD50C" w14:textId="512D02CC" w:rsidR="001966BE" w:rsidRDefault="00E2385A" w:rsidP="0051528D">
      <w:pPr>
        <w:pStyle w:val="2"/>
        <w:spacing w:before="120" w:after="120"/>
        <w:ind w:left="578" w:hanging="578"/>
        <w:rPr>
          <w:lang w:eastAsia="zh-CN"/>
        </w:rPr>
      </w:pPr>
      <w:r>
        <w:rPr>
          <w:lang w:eastAsia="zh-CN"/>
        </w:rPr>
        <w:t>Enhancement of NR sidelink for avoiding AGC issue</w:t>
      </w:r>
    </w:p>
    <w:p w14:paraId="0E25988F" w14:textId="7BF67B88" w:rsidR="00E2385A" w:rsidRPr="00E2385A" w:rsidRDefault="00E2385A" w:rsidP="00E2385A">
      <w:pPr>
        <w:pStyle w:val="3-rd"/>
      </w:pPr>
      <w:r>
        <w:rPr>
          <w:rFonts w:eastAsiaTheme="minorEastAsia" w:hint="eastAsia"/>
        </w:rPr>
        <w:t>S</w:t>
      </w:r>
      <w:r>
        <w:rPr>
          <w:rFonts w:eastAsiaTheme="minorEastAsia"/>
        </w:rPr>
        <w:t>olution for avoiding AGC issue caused by configured PSFCH</w:t>
      </w:r>
    </w:p>
    <w:p w14:paraId="1BED1E90" w14:textId="28DD5696" w:rsidR="00E2385A" w:rsidRPr="00513190" w:rsidRDefault="00FD2CC4" w:rsidP="00E2385A">
      <w:pPr>
        <w:pStyle w:val="3GPPText"/>
        <w:rPr>
          <w:sz w:val="22"/>
        </w:rPr>
      </w:pPr>
      <w:r w:rsidRPr="00513190">
        <w:rPr>
          <w:rFonts w:hint="eastAsia"/>
          <w:sz w:val="22"/>
        </w:rPr>
        <w:t>I</w:t>
      </w:r>
      <w:r w:rsidRPr="00513190">
        <w:rPr>
          <w:sz w:val="22"/>
        </w:rPr>
        <w:t>n RAN</w:t>
      </w:r>
      <w:r w:rsidRPr="00513190">
        <w:rPr>
          <w:rFonts w:hint="eastAsia"/>
          <w:sz w:val="22"/>
        </w:rPr>
        <w:t>1</w:t>
      </w:r>
      <w:r w:rsidR="00957105">
        <w:rPr>
          <w:sz w:val="22"/>
        </w:rPr>
        <w:t xml:space="preserve">#110 </w:t>
      </w:r>
      <w:r w:rsidRPr="00513190">
        <w:rPr>
          <w:sz w:val="22"/>
        </w:rPr>
        <w:t xml:space="preserve">and RAN1#110b-e, the following agreement </w:t>
      </w:r>
      <w:r w:rsidR="00957105">
        <w:rPr>
          <w:sz w:val="22"/>
        </w:rPr>
        <w:t xml:space="preserve">[3] </w:t>
      </w:r>
      <w:r w:rsidRPr="00513190">
        <w:rPr>
          <w:sz w:val="22"/>
        </w:rPr>
        <w:t xml:space="preserve">and draft proposal </w:t>
      </w:r>
      <w:r w:rsidR="00957105">
        <w:rPr>
          <w:sz w:val="22"/>
        </w:rPr>
        <w:t xml:space="preserve">[4] </w:t>
      </w:r>
      <w:r w:rsidRPr="00513190">
        <w:rPr>
          <w:sz w:val="22"/>
        </w:rPr>
        <w:t>were achieved respectively regarding the solutions for avoiding AGC issue caused by configured PSFCH:</w:t>
      </w:r>
    </w:p>
    <w:tbl>
      <w:tblPr>
        <w:tblStyle w:val="a5"/>
        <w:tblW w:w="0" w:type="auto"/>
        <w:tblLook w:val="04A0" w:firstRow="1" w:lastRow="0" w:firstColumn="1" w:lastColumn="0" w:noHBand="0" w:noVBand="1"/>
      </w:tblPr>
      <w:tblGrid>
        <w:gridCol w:w="9736"/>
      </w:tblGrid>
      <w:tr w:rsidR="00E2385A" w14:paraId="0F147292" w14:textId="77777777" w:rsidTr="00E2385A">
        <w:tc>
          <w:tcPr>
            <w:tcW w:w="9736" w:type="dxa"/>
          </w:tcPr>
          <w:p w14:paraId="2ECCE4DD" w14:textId="60261374" w:rsidR="00FD2CC4" w:rsidRDefault="00FD2CC4" w:rsidP="00FD2CC4">
            <w:pPr>
              <w:pStyle w:val="3GPPNormalText"/>
              <w:spacing w:before="120" w:after="0"/>
              <w:rPr>
                <w:b/>
                <w:sz w:val="20"/>
                <w:lang w:val="en-GB" w:eastAsia="x-none"/>
              </w:rPr>
            </w:pPr>
            <w:r>
              <w:rPr>
                <w:b/>
                <w:sz w:val="20"/>
                <w:highlight w:val="green"/>
                <w:lang w:val="en-GB"/>
              </w:rPr>
              <w:t>Agreement</w:t>
            </w:r>
            <w:r>
              <w:rPr>
                <w:b/>
                <w:sz w:val="20"/>
                <w:lang w:val="en-GB"/>
              </w:rPr>
              <w:t xml:space="preserve"> – RAN1#110</w:t>
            </w:r>
          </w:p>
          <w:p w14:paraId="0574CE27" w14:textId="77777777" w:rsidR="00FD2CC4" w:rsidRDefault="00FD2CC4" w:rsidP="00FD2CC4">
            <w:pPr>
              <w:pStyle w:val="a3"/>
              <w:spacing w:line="256" w:lineRule="auto"/>
              <w:ind w:firstLineChars="0" w:firstLine="0"/>
              <w:rPr>
                <w:rFonts w:eastAsia="MS Mincho"/>
                <w:sz w:val="20"/>
                <w:lang w:val="en-GB"/>
              </w:rPr>
            </w:pPr>
            <w:r>
              <w:rPr>
                <w:rFonts w:eastAsia="MS Mincho"/>
              </w:rPr>
              <w:t>For co-channel coexistence in Rel-18, dynamic resource pool sharing is studied, with the following constraints:</w:t>
            </w:r>
          </w:p>
          <w:p w14:paraId="6D15614E" w14:textId="77777777" w:rsidR="00FD2CC4" w:rsidRDefault="00FD2CC4" w:rsidP="00FD2CC4">
            <w:pPr>
              <w:pStyle w:val="a3"/>
              <w:numPr>
                <w:ilvl w:val="1"/>
                <w:numId w:val="79"/>
              </w:numPr>
              <w:autoSpaceDE/>
              <w:autoSpaceDN/>
              <w:adjustRightInd/>
              <w:snapToGrid/>
              <w:spacing w:after="0" w:line="256" w:lineRule="auto"/>
              <w:ind w:left="720" w:firstLineChars="0"/>
              <w:rPr>
                <w:rFonts w:eastAsia="MS Mincho"/>
              </w:rPr>
            </w:pPr>
            <w:r>
              <w:rPr>
                <w:rFonts w:eastAsia="MS Mincho"/>
              </w:rPr>
              <w:t>NR SL resource pool is configured with 15 kHz SCS.</w:t>
            </w:r>
          </w:p>
          <w:p w14:paraId="6842D931" w14:textId="77777777" w:rsidR="00FD2CC4" w:rsidRDefault="00FD2CC4" w:rsidP="00FD2CC4">
            <w:pPr>
              <w:pStyle w:val="a3"/>
              <w:numPr>
                <w:ilvl w:val="2"/>
                <w:numId w:val="79"/>
              </w:numPr>
              <w:autoSpaceDE/>
              <w:autoSpaceDN/>
              <w:adjustRightInd/>
              <w:snapToGrid/>
              <w:spacing w:after="0" w:line="256" w:lineRule="auto"/>
              <w:ind w:left="1080" w:firstLineChars="0"/>
              <w:rPr>
                <w:rFonts w:eastAsia="MS Mincho"/>
              </w:rPr>
            </w:pPr>
            <w:r>
              <w:rPr>
                <w:rFonts w:eastAsia="MS Mincho"/>
              </w:rPr>
              <w:t>FFS support of NR SL resource pool configured with higher SCS, including other solutions to overcome the AGC issue caused by the differing SCSs between the NR SL and LTE SL resource pools</w:t>
            </w:r>
          </w:p>
          <w:p w14:paraId="67932BF4" w14:textId="77777777" w:rsidR="00FD2CC4" w:rsidRDefault="00FD2CC4" w:rsidP="00FD2CC4">
            <w:pPr>
              <w:pStyle w:val="a3"/>
              <w:numPr>
                <w:ilvl w:val="1"/>
                <w:numId w:val="79"/>
              </w:numPr>
              <w:autoSpaceDE/>
              <w:autoSpaceDN/>
              <w:adjustRightInd/>
              <w:snapToGrid/>
              <w:spacing w:after="0" w:line="256" w:lineRule="auto"/>
              <w:ind w:left="720" w:firstLineChars="0"/>
              <w:rPr>
                <w:rFonts w:eastAsia="MS Mincho"/>
              </w:rPr>
            </w:pPr>
            <w:r>
              <w:rPr>
                <w:rFonts w:eastAsia="MS Mincho"/>
              </w:rPr>
              <w:t>For NR PSFCH (if configured), at least the following alternatives are studied:</w:t>
            </w:r>
          </w:p>
          <w:p w14:paraId="140A12D9" w14:textId="77777777" w:rsidR="00FD2CC4" w:rsidRDefault="00FD2CC4" w:rsidP="00FD2CC4">
            <w:pPr>
              <w:pStyle w:val="a3"/>
              <w:numPr>
                <w:ilvl w:val="2"/>
                <w:numId w:val="79"/>
              </w:numPr>
              <w:autoSpaceDE/>
              <w:autoSpaceDN/>
              <w:adjustRightInd/>
              <w:snapToGrid/>
              <w:spacing w:after="0" w:line="256" w:lineRule="auto"/>
              <w:ind w:left="1080" w:firstLineChars="0"/>
              <w:rPr>
                <w:rFonts w:eastAsia="MS Mincho"/>
              </w:rPr>
            </w:pPr>
            <w:r>
              <w:rPr>
                <w:rFonts w:eastAsia="MS Mincho"/>
              </w:rPr>
              <w:t>Alt 1: Avoid PSFCH transmission in time slots that overlap with subframes used for LTE SL transmissions.</w:t>
            </w:r>
          </w:p>
          <w:p w14:paraId="6181D530" w14:textId="77777777" w:rsidR="00FD2CC4" w:rsidRDefault="00FD2CC4" w:rsidP="00FD2CC4">
            <w:pPr>
              <w:pStyle w:val="a3"/>
              <w:numPr>
                <w:ilvl w:val="3"/>
                <w:numId w:val="79"/>
              </w:numPr>
              <w:autoSpaceDE/>
              <w:autoSpaceDN/>
              <w:adjustRightInd/>
              <w:snapToGrid/>
              <w:spacing w:after="0" w:line="256" w:lineRule="auto"/>
              <w:ind w:left="1440" w:firstLineChars="0"/>
              <w:rPr>
                <w:rFonts w:eastAsia="MS Mincho"/>
              </w:rPr>
            </w:pPr>
            <w:r>
              <w:rPr>
                <w:rFonts w:eastAsia="MS Mincho"/>
              </w:rPr>
              <w:t>FFS: Avoiding PSFCH transmissions can be performed by the UE transmitting PSFCH and/or the UE transmitting PSSCH.</w:t>
            </w:r>
          </w:p>
          <w:p w14:paraId="628AFC8A" w14:textId="77777777" w:rsidR="00E06B0A" w:rsidRDefault="00FD2CC4" w:rsidP="00E06B0A">
            <w:pPr>
              <w:pStyle w:val="a3"/>
              <w:numPr>
                <w:ilvl w:val="2"/>
                <w:numId w:val="79"/>
              </w:numPr>
              <w:autoSpaceDE/>
              <w:autoSpaceDN/>
              <w:adjustRightInd/>
              <w:snapToGrid/>
              <w:spacing w:after="0" w:line="256" w:lineRule="auto"/>
              <w:ind w:left="1080" w:firstLineChars="0"/>
              <w:rPr>
                <w:rFonts w:eastAsia="MS Mincho"/>
              </w:rPr>
            </w:pPr>
            <w:r>
              <w:rPr>
                <w:rFonts w:eastAsia="MS Mincho"/>
              </w:rPr>
              <w:t>Alt 2: NR SL UEs use a periodically repeating set of PSFCH slots.</w:t>
            </w:r>
          </w:p>
          <w:p w14:paraId="0A2F2D0C" w14:textId="353C3A07" w:rsidR="00FD2CC4" w:rsidRPr="00E06B0A" w:rsidRDefault="00FD2CC4" w:rsidP="00E06B0A">
            <w:pPr>
              <w:pStyle w:val="a3"/>
              <w:numPr>
                <w:ilvl w:val="1"/>
                <w:numId w:val="79"/>
              </w:numPr>
              <w:autoSpaceDE/>
              <w:autoSpaceDN/>
              <w:adjustRightInd/>
              <w:snapToGrid/>
              <w:spacing w:after="0" w:line="256" w:lineRule="auto"/>
              <w:ind w:firstLineChars="0"/>
              <w:rPr>
                <w:rFonts w:eastAsia="MS Mincho"/>
              </w:rPr>
            </w:pPr>
            <w:r>
              <w:t>FFS: periodicities of the set.</w:t>
            </w:r>
          </w:p>
          <w:p w14:paraId="6D5215B4" w14:textId="2537B680" w:rsidR="00E2385A" w:rsidRPr="00E2385A" w:rsidRDefault="00FD2CC4" w:rsidP="00E2385A">
            <w:pPr>
              <w:pStyle w:val="3GPPNormalText"/>
              <w:spacing w:before="120" w:after="0"/>
              <w:rPr>
                <w:b/>
                <w:bCs/>
                <w:sz w:val="20"/>
                <w:lang w:eastAsia="en-US"/>
              </w:rPr>
            </w:pPr>
            <w:r>
              <w:rPr>
                <w:b/>
                <w:bCs/>
              </w:rPr>
              <w:t xml:space="preserve">Draft </w:t>
            </w:r>
            <w:r w:rsidR="00E2385A" w:rsidRPr="00E2385A">
              <w:rPr>
                <w:rFonts w:hint="eastAsia"/>
                <w:b/>
                <w:bCs/>
              </w:rPr>
              <w:t>Proposal 1-1 (V)</w:t>
            </w:r>
            <w:r>
              <w:rPr>
                <w:b/>
                <w:bCs/>
              </w:rPr>
              <w:t xml:space="preserve"> – RAN1#110b-e</w:t>
            </w:r>
            <w:r w:rsidR="00E2385A" w:rsidRPr="00E2385A">
              <w:rPr>
                <w:rFonts w:hint="eastAsia"/>
                <w:b/>
                <w:bCs/>
              </w:rPr>
              <w:t>:</w:t>
            </w:r>
          </w:p>
          <w:p w14:paraId="01178F35" w14:textId="77777777" w:rsidR="00E2385A" w:rsidRPr="00FD2CC4" w:rsidRDefault="00E2385A" w:rsidP="00E2385A">
            <w:pPr>
              <w:pStyle w:val="a3"/>
              <w:numPr>
                <w:ilvl w:val="0"/>
                <w:numId w:val="71"/>
              </w:numPr>
              <w:autoSpaceDE/>
              <w:autoSpaceDN/>
              <w:adjustRightInd/>
              <w:snapToGrid/>
              <w:spacing w:after="0" w:line="252" w:lineRule="auto"/>
              <w:ind w:left="360" w:firstLineChars="0"/>
              <w:rPr>
                <w:bCs/>
                <w:lang w:val="en-GB" w:eastAsia="zh-CN"/>
              </w:rPr>
            </w:pPr>
            <w:r w:rsidRPr="00FD2CC4">
              <w:rPr>
                <w:bCs/>
              </w:rPr>
              <w:t>For dynamic resource pool sharing, in NR SL resource pools with PSFCH configured and when HARQ-ACK is enabled, the NR SL UE avoids PSFCH transmissions in time slots that overlap with subframes used for LTE SL transmissions (Alt 1).</w:t>
            </w:r>
          </w:p>
          <w:p w14:paraId="7FDD9E9F" w14:textId="77777777" w:rsidR="00E2385A" w:rsidRPr="00FD2CC4" w:rsidRDefault="00E2385A" w:rsidP="00E2385A">
            <w:pPr>
              <w:pStyle w:val="a3"/>
              <w:numPr>
                <w:ilvl w:val="1"/>
                <w:numId w:val="71"/>
              </w:numPr>
              <w:autoSpaceDE/>
              <w:autoSpaceDN/>
              <w:adjustRightInd/>
              <w:snapToGrid/>
              <w:spacing w:after="0" w:line="252" w:lineRule="auto"/>
              <w:ind w:left="720" w:firstLineChars="0"/>
              <w:rPr>
                <w:bCs/>
                <w:lang w:val="en-GB"/>
              </w:rPr>
            </w:pPr>
            <w:r w:rsidRPr="00FD2CC4">
              <w:rPr>
                <w:bCs/>
                <w:lang w:val="en-GB"/>
              </w:rPr>
              <w:lastRenderedPageBreak/>
              <w:t>At least the PSCCH/PSSCH RX UE does not transmit on PSFCH resources that overlap with LTE SL transmissions in the time domain.</w:t>
            </w:r>
          </w:p>
          <w:p w14:paraId="741B26B5" w14:textId="77777777" w:rsidR="00E2385A" w:rsidRPr="00FD2CC4" w:rsidRDefault="00E2385A" w:rsidP="00E2385A">
            <w:pPr>
              <w:pStyle w:val="a3"/>
              <w:numPr>
                <w:ilvl w:val="1"/>
                <w:numId w:val="71"/>
              </w:numPr>
              <w:autoSpaceDE/>
              <w:autoSpaceDN/>
              <w:adjustRightInd/>
              <w:snapToGrid/>
              <w:spacing w:after="0" w:line="252" w:lineRule="auto"/>
              <w:ind w:left="720" w:firstLineChars="0"/>
              <w:rPr>
                <w:bCs/>
                <w:lang w:val="en-GB"/>
              </w:rPr>
            </w:pPr>
            <w:r w:rsidRPr="00FD2CC4">
              <w:rPr>
                <w:bCs/>
                <w:lang w:val="en-GB"/>
              </w:rPr>
              <w:t>FFS: The PSCCH/PSSCH TX UE avoids selecting resources for PSCCH/PSSCH transmissions with corresponding PSFCH resources that overlap with LTE SL transmissions in the time domain.</w:t>
            </w:r>
          </w:p>
          <w:p w14:paraId="50A8D72D" w14:textId="77777777" w:rsidR="00E2385A" w:rsidRPr="00FD2CC4" w:rsidRDefault="00E2385A" w:rsidP="00E2385A">
            <w:pPr>
              <w:pStyle w:val="a3"/>
              <w:numPr>
                <w:ilvl w:val="1"/>
                <w:numId w:val="71"/>
              </w:numPr>
              <w:autoSpaceDE/>
              <w:autoSpaceDN/>
              <w:adjustRightInd/>
              <w:snapToGrid/>
              <w:spacing w:after="0" w:line="252" w:lineRule="auto"/>
              <w:ind w:left="720" w:firstLineChars="0"/>
              <w:rPr>
                <w:bCs/>
                <w:lang w:val="en-GB"/>
              </w:rPr>
            </w:pPr>
            <w:r w:rsidRPr="00FD2CC4">
              <w:rPr>
                <w:bCs/>
                <w:lang w:val="en-GB"/>
              </w:rPr>
              <w:t>FFS details.</w:t>
            </w:r>
          </w:p>
          <w:p w14:paraId="7853C910" w14:textId="77777777" w:rsidR="00E2385A" w:rsidRPr="00FD2CC4" w:rsidRDefault="00E2385A" w:rsidP="00E2385A">
            <w:pPr>
              <w:pStyle w:val="a3"/>
              <w:numPr>
                <w:ilvl w:val="0"/>
                <w:numId w:val="71"/>
              </w:numPr>
              <w:autoSpaceDE/>
              <w:autoSpaceDN/>
              <w:adjustRightInd/>
              <w:snapToGrid/>
              <w:spacing w:after="0" w:line="252" w:lineRule="auto"/>
              <w:ind w:left="360" w:firstLineChars="0"/>
              <w:rPr>
                <w:bCs/>
              </w:rPr>
            </w:pPr>
            <w:r w:rsidRPr="00FD2CC4">
              <w:rPr>
                <w:bCs/>
              </w:rPr>
              <w:t>FFS: NR SL UEs use a periodically repeating set of PSFCH slots (Alt 2).</w:t>
            </w:r>
          </w:p>
          <w:p w14:paraId="41556459" w14:textId="77777777" w:rsidR="00E2385A" w:rsidRPr="00FD2CC4" w:rsidRDefault="00E2385A" w:rsidP="00E2385A">
            <w:pPr>
              <w:pStyle w:val="a3"/>
              <w:numPr>
                <w:ilvl w:val="1"/>
                <w:numId w:val="71"/>
              </w:numPr>
              <w:autoSpaceDE/>
              <w:autoSpaceDN/>
              <w:adjustRightInd/>
              <w:snapToGrid/>
              <w:spacing w:after="0" w:line="252" w:lineRule="auto"/>
              <w:ind w:left="720" w:firstLineChars="0"/>
              <w:rPr>
                <w:bCs/>
                <w:lang w:val="en-GB"/>
              </w:rPr>
            </w:pPr>
            <w:r w:rsidRPr="00FD2CC4">
              <w:rPr>
                <w:bCs/>
                <w:lang w:val="en-GB"/>
              </w:rPr>
              <w:t>Within these periodically repeating slots, the NR SL UE may be optionally (pre-)configured with the following options:</w:t>
            </w:r>
          </w:p>
          <w:p w14:paraId="03F775CA" w14:textId="77777777" w:rsidR="00E2385A" w:rsidRPr="00FD2CC4" w:rsidRDefault="00E2385A" w:rsidP="00E2385A">
            <w:pPr>
              <w:pStyle w:val="a3"/>
              <w:numPr>
                <w:ilvl w:val="2"/>
                <w:numId w:val="71"/>
              </w:numPr>
              <w:autoSpaceDE/>
              <w:autoSpaceDN/>
              <w:adjustRightInd/>
              <w:snapToGrid/>
              <w:spacing w:after="0" w:line="252" w:lineRule="auto"/>
              <w:ind w:left="1080" w:firstLineChars="0"/>
              <w:rPr>
                <w:bCs/>
              </w:rPr>
            </w:pPr>
            <w:r w:rsidRPr="00FD2CC4">
              <w:rPr>
                <w:bCs/>
              </w:rPr>
              <w:t xml:space="preserve">The PSCCH/PSSCH TX UE avoids selecting </w:t>
            </w:r>
            <w:r w:rsidRPr="00FD2CC4">
              <w:rPr>
                <w:bCs/>
                <w:lang w:val="en-GB"/>
              </w:rPr>
              <w:t>resources for PSCCH/PSSCH transmissions with corresponding PSFCH resources</w:t>
            </w:r>
            <w:r w:rsidRPr="00FD2CC4">
              <w:rPr>
                <w:bCs/>
              </w:rPr>
              <w:t xml:space="preserve"> that overlap with LTE SL transmissions in the time domain, or</w:t>
            </w:r>
          </w:p>
          <w:p w14:paraId="476E767D" w14:textId="77777777" w:rsidR="00E2385A" w:rsidRPr="00FD2CC4" w:rsidRDefault="00E2385A" w:rsidP="00E2385A">
            <w:pPr>
              <w:pStyle w:val="a3"/>
              <w:numPr>
                <w:ilvl w:val="2"/>
                <w:numId w:val="71"/>
              </w:numPr>
              <w:autoSpaceDE/>
              <w:autoSpaceDN/>
              <w:adjustRightInd/>
              <w:snapToGrid/>
              <w:spacing w:after="0" w:line="252" w:lineRule="auto"/>
              <w:ind w:left="1080" w:firstLineChars="0"/>
              <w:rPr>
                <w:bCs/>
              </w:rPr>
            </w:pPr>
            <w:r w:rsidRPr="00FD2CC4">
              <w:rPr>
                <w:bCs/>
              </w:rPr>
              <w:t>The PSCCH/PSSCH RX UE does not transmit on PSFCH resources that overlap with LTE SL transmissions in the time domain, or</w:t>
            </w:r>
          </w:p>
          <w:p w14:paraId="73C46469" w14:textId="77777777" w:rsidR="00E2385A" w:rsidRPr="00FD2CC4" w:rsidRDefault="00E2385A" w:rsidP="00E2385A">
            <w:pPr>
              <w:pStyle w:val="a3"/>
              <w:numPr>
                <w:ilvl w:val="2"/>
                <w:numId w:val="71"/>
              </w:numPr>
              <w:autoSpaceDE/>
              <w:autoSpaceDN/>
              <w:adjustRightInd/>
              <w:snapToGrid/>
              <w:spacing w:after="0" w:line="252" w:lineRule="auto"/>
              <w:ind w:left="1080" w:firstLineChars="0"/>
              <w:rPr>
                <w:bCs/>
              </w:rPr>
            </w:pPr>
            <w:r w:rsidRPr="00FD2CC4">
              <w:rPr>
                <w:bCs/>
              </w:rPr>
              <w:t>Both.</w:t>
            </w:r>
          </w:p>
          <w:p w14:paraId="504D0987" w14:textId="77777777" w:rsidR="00E2385A" w:rsidRPr="00FD2CC4" w:rsidRDefault="00E2385A" w:rsidP="00E2385A">
            <w:pPr>
              <w:pStyle w:val="a3"/>
              <w:numPr>
                <w:ilvl w:val="1"/>
                <w:numId w:val="71"/>
              </w:numPr>
              <w:autoSpaceDE/>
              <w:autoSpaceDN/>
              <w:adjustRightInd/>
              <w:snapToGrid/>
              <w:spacing w:after="0" w:line="252" w:lineRule="auto"/>
              <w:ind w:left="720" w:firstLineChars="0"/>
              <w:rPr>
                <w:bCs/>
                <w:lang w:val="en-GB"/>
              </w:rPr>
            </w:pPr>
            <w:r w:rsidRPr="00FD2CC4">
              <w:rPr>
                <w:bCs/>
                <w:lang w:val="en-GB"/>
              </w:rPr>
              <w:t>Determine details including</w:t>
            </w:r>
          </w:p>
          <w:p w14:paraId="7FC8F418" w14:textId="77777777" w:rsidR="00E06B0A" w:rsidRDefault="00E2385A" w:rsidP="00E2385A">
            <w:pPr>
              <w:pStyle w:val="a3"/>
              <w:numPr>
                <w:ilvl w:val="2"/>
                <w:numId w:val="71"/>
              </w:numPr>
              <w:autoSpaceDE/>
              <w:autoSpaceDN/>
              <w:adjustRightInd/>
              <w:snapToGrid/>
              <w:spacing w:after="0" w:line="252" w:lineRule="auto"/>
              <w:ind w:left="1080" w:firstLineChars="0"/>
              <w:rPr>
                <w:bCs/>
              </w:rPr>
            </w:pPr>
            <w:r w:rsidRPr="00FD2CC4">
              <w:rPr>
                <w:bCs/>
              </w:rPr>
              <w:t>Periodicity of the basic set of PSFCH slots and the location (in time) of PSFCH slots within the basic set.</w:t>
            </w:r>
          </w:p>
          <w:p w14:paraId="55D95EBE" w14:textId="6669B170" w:rsidR="00E2385A" w:rsidRPr="00E06B0A" w:rsidRDefault="00E2385A" w:rsidP="00E06B0A">
            <w:pPr>
              <w:pStyle w:val="a3"/>
              <w:numPr>
                <w:ilvl w:val="0"/>
                <w:numId w:val="71"/>
              </w:numPr>
              <w:autoSpaceDE/>
              <w:autoSpaceDN/>
              <w:adjustRightInd/>
              <w:snapToGrid/>
              <w:spacing w:after="0" w:line="252" w:lineRule="auto"/>
              <w:ind w:firstLineChars="0"/>
              <w:rPr>
                <w:bCs/>
              </w:rPr>
            </w:pPr>
            <w:r w:rsidRPr="00E06B0A">
              <w:rPr>
                <w:bCs/>
              </w:rPr>
              <w:t>FFS: whether/how to handle the case where the RX UE has a PSCCH/PSSCH transmission in the same time slot as a PSFCH transmission, in the overlapping slot with an LTE SL transmission.</w:t>
            </w:r>
          </w:p>
        </w:tc>
      </w:tr>
    </w:tbl>
    <w:p w14:paraId="423D50AA" w14:textId="67EB77F1" w:rsidR="00FD2CC4" w:rsidRDefault="00FD2CC4" w:rsidP="00FD2CC4">
      <w:pPr>
        <w:pStyle w:val="3GPPText"/>
        <w:rPr>
          <w:sz w:val="22"/>
        </w:rPr>
      </w:pPr>
      <w:r>
        <w:rPr>
          <w:rFonts w:hint="eastAsia"/>
          <w:sz w:val="22"/>
        </w:rPr>
        <w:lastRenderedPageBreak/>
        <w:t>F</w:t>
      </w:r>
      <w:r>
        <w:rPr>
          <w:sz w:val="22"/>
        </w:rPr>
        <w:t xml:space="preserve">or </w:t>
      </w:r>
      <w:r w:rsidR="00513190">
        <w:rPr>
          <w:sz w:val="22"/>
        </w:rPr>
        <w:t xml:space="preserve">avoiding the AGC issue caused by </w:t>
      </w:r>
      <w:r>
        <w:rPr>
          <w:sz w:val="22"/>
        </w:rPr>
        <w:t>the configur</w:t>
      </w:r>
      <w:r w:rsidR="00513190">
        <w:rPr>
          <w:sz w:val="22"/>
        </w:rPr>
        <w:t>ed</w:t>
      </w:r>
      <w:r>
        <w:rPr>
          <w:sz w:val="22"/>
        </w:rPr>
        <w:t xml:space="preserve"> of PSFCH, there are two alternatives identified</w:t>
      </w:r>
      <w:r w:rsidR="00D324A7">
        <w:rPr>
          <w:sz w:val="22"/>
        </w:rPr>
        <w:t>, i.e.,</w:t>
      </w:r>
    </w:p>
    <w:p w14:paraId="454C629F" w14:textId="161C6F21" w:rsidR="00FD2CC4" w:rsidRDefault="00FD2CC4" w:rsidP="00FD2CC4">
      <w:pPr>
        <w:pStyle w:val="3GPPText"/>
        <w:numPr>
          <w:ilvl w:val="0"/>
          <w:numId w:val="80"/>
        </w:numPr>
        <w:rPr>
          <w:sz w:val="22"/>
        </w:rPr>
      </w:pPr>
      <w:r>
        <w:rPr>
          <w:sz w:val="22"/>
        </w:rPr>
        <w:t>Alt 1: T</w:t>
      </w:r>
      <w:r w:rsidRPr="00FD2CC4">
        <w:rPr>
          <w:sz w:val="22"/>
        </w:rPr>
        <w:t>he NR SL UE avoids PSFCH transmissions in time slots that overlap with subframes used for LTE SL transmissions</w:t>
      </w:r>
      <w:r w:rsidRPr="006E6628">
        <w:rPr>
          <w:sz w:val="22"/>
        </w:rPr>
        <w:t>.</w:t>
      </w:r>
    </w:p>
    <w:p w14:paraId="1E7057F0" w14:textId="57308A9C" w:rsidR="00FD2CC4" w:rsidRDefault="00FD2CC4" w:rsidP="00FD2CC4">
      <w:pPr>
        <w:pStyle w:val="3GPPText"/>
        <w:numPr>
          <w:ilvl w:val="0"/>
          <w:numId w:val="80"/>
        </w:numPr>
        <w:rPr>
          <w:sz w:val="22"/>
        </w:rPr>
      </w:pPr>
      <w:r>
        <w:rPr>
          <w:sz w:val="22"/>
        </w:rPr>
        <w:t xml:space="preserve">Alt 2: </w:t>
      </w:r>
      <w:r w:rsidRPr="00FD2CC4">
        <w:rPr>
          <w:sz w:val="22"/>
        </w:rPr>
        <w:t>NR SL UEs use a periodically repeating set of PSFCH slots</w:t>
      </w:r>
      <w:r w:rsidRPr="006E6628">
        <w:rPr>
          <w:sz w:val="22"/>
        </w:rPr>
        <w:t>.</w:t>
      </w:r>
    </w:p>
    <w:p w14:paraId="7C426D71" w14:textId="332DB5D5" w:rsidR="00D324A7" w:rsidRDefault="00D324A7" w:rsidP="00D324A7">
      <w:pPr>
        <w:pStyle w:val="3GPPText"/>
        <w:jc w:val="center"/>
      </w:pPr>
      <w:r>
        <w:object w:dxaOrig="6271" w:dyaOrig="3621" w14:anchorId="2E653334">
          <v:shape id="_x0000_i1026" type="#_x0000_t75" style="width:313.5pt;height:181.05pt" o:ole="">
            <v:imagedata r:id="rId10" o:title=""/>
          </v:shape>
          <o:OLEObject Type="Embed" ProgID="Visio.Drawing.15" ShapeID="_x0000_i1026" DrawAspect="Content" ObjectID="_1729317793" r:id="rId11"/>
        </w:object>
      </w:r>
    </w:p>
    <w:p w14:paraId="7BA56D0A" w14:textId="1D0E8CC8" w:rsidR="00D324A7" w:rsidRDefault="00594BF2" w:rsidP="00D324A7">
      <w:pPr>
        <w:pStyle w:val="3GPPText"/>
        <w:jc w:val="center"/>
        <w:rPr>
          <w:sz w:val="22"/>
        </w:rPr>
      </w:pPr>
      <w:r>
        <w:t xml:space="preserve">Figure </w:t>
      </w:r>
      <w:r w:rsidR="005D1059">
        <w:t>2</w:t>
      </w:r>
      <w:r w:rsidR="00D324A7">
        <w:t xml:space="preserve">: </w:t>
      </w:r>
      <w:r w:rsidR="005D1059" w:rsidRPr="00CA4AF4">
        <w:rPr>
          <w:sz w:val="22"/>
        </w:rPr>
        <w:t xml:space="preserve">Illustrate the </w:t>
      </w:r>
      <w:r w:rsidR="005D1059">
        <w:rPr>
          <w:sz w:val="22"/>
        </w:rPr>
        <w:t>potential solution (Alt 1) for supporting HARQ-ACK feedback</w:t>
      </w:r>
    </w:p>
    <w:p w14:paraId="21C5F13F" w14:textId="1A46064C" w:rsidR="004F0A79" w:rsidRDefault="00594BF2" w:rsidP="00D324A7">
      <w:pPr>
        <w:pStyle w:val="3GPPText"/>
        <w:rPr>
          <w:sz w:val="22"/>
        </w:rPr>
      </w:pPr>
      <w:r w:rsidRPr="00594BF2">
        <w:rPr>
          <w:sz w:val="22"/>
        </w:rPr>
        <w:t>For Alt 1, as depicted in Figure 2, after several rounds of email discussion in the last meeting, Rx UE dropping</w:t>
      </w:r>
      <w:r w:rsidR="00BD2D36">
        <w:rPr>
          <w:sz w:val="22"/>
        </w:rPr>
        <w:t xml:space="preserve"> or postponing</w:t>
      </w:r>
      <w:r w:rsidRPr="00594BF2">
        <w:rPr>
          <w:sz w:val="22"/>
        </w:rPr>
        <w:t xml:space="preserve"> the PSFCH corresponding to the received PSCCH/PSSCH if the PSFCH overlaps with subframes used for LTE SL tr</w:t>
      </w:r>
      <w:r w:rsidR="00765F4F">
        <w:rPr>
          <w:sz w:val="22"/>
        </w:rPr>
        <w:t>ansmission is adopted. However</w:t>
      </w:r>
      <w:r w:rsidRPr="00594BF2">
        <w:rPr>
          <w:sz w:val="22"/>
        </w:rPr>
        <w:t xml:space="preserve">, </w:t>
      </w:r>
      <w:r w:rsidR="000E5D30">
        <w:rPr>
          <w:sz w:val="22"/>
        </w:rPr>
        <w:t>s</w:t>
      </w:r>
      <w:r w:rsidRPr="00594BF2">
        <w:rPr>
          <w:sz w:val="22"/>
        </w:rPr>
        <w:t>ince Tx UE believes an “ACK” is received if no HARQ-ACK feedback from Rx UE</w:t>
      </w:r>
      <w:r w:rsidR="00765F4F">
        <w:rPr>
          <w:sz w:val="22"/>
        </w:rPr>
        <w:t xml:space="preserve"> </w:t>
      </w:r>
      <w:r w:rsidR="00765F4F" w:rsidRPr="00594BF2">
        <w:rPr>
          <w:sz w:val="22"/>
        </w:rPr>
        <w:t>for group cast option 1</w:t>
      </w:r>
      <w:r w:rsidRPr="00594BF2">
        <w:rPr>
          <w:sz w:val="22"/>
        </w:rPr>
        <w:t xml:space="preserve">, the dropping behavior </w:t>
      </w:r>
      <w:r w:rsidR="00765F4F">
        <w:rPr>
          <w:sz w:val="22"/>
        </w:rPr>
        <w:t xml:space="preserve">in Alt 1 </w:t>
      </w:r>
      <w:r w:rsidRPr="00594BF2">
        <w:rPr>
          <w:sz w:val="22"/>
        </w:rPr>
        <w:t xml:space="preserve">may mislead Tx UE to make a wrong decision. Hence, </w:t>
      </w:r>
      <w:r w:rsidR="00765F4F">
        <w:rPr>
          <w:sz w:val="22"/>
        </w:rPr>
        <w:t xml:space="preserve">it is not enough to </w:t>
      </w:r>
      <w:r w:rsidR="00A523F6">
        <w:rPr>
          <w:sz w:val="22"/>
        </w:rPr>
        <w:t xml:space="preserve">solve this issue with </w:t>
      </w:r>
      <w:r w:rsidR="00765F4F">
        <w:rPr>
          <w:sz w:val="22"/>
        </w:rPr>
        <w:t>Rx side solution</w:t>
      </w:r>
      <w:r w:rsidR="00A523F6">
        <w:rPr>
          <w:sz w:val="22"/>
        </w:rPr>
        <w:t xml:space="preserve"> only, and</w:t>
      </w:r>
      <w:r w:rsidRPr="00594BF2">
        <w:rPr>
          <w:sz w:val="22"/>
        </w:rPr>
        <w:t xml:space="preserve"> Tx side solution should </w:t>
      </w:r>
      <w:r w:rsidR="00A523F6">
        <w:rPr>
          <w:sz w:val="22"/>
        </w:rPr>
        <w:t xml:space="preserve">also </w:t>
      </w:r>
      <w:r w:rsidRPr="00594BF2">
        <w:rPr>
          <w:sz w:val="22"/>
        </w:rPr>
        <w:t xml:space="preserve">be </w:t>
      </w:r>
      <w:r w:rsidR="00765F4F">
        <w:rPr>
          <w:sz w:val="22"/>
        </w:rPr>
        <w:t>considered</w:t>
      </w:r>
      <w:r w:rsidRPr="00594BF2">
        <w:rPr>
          <w:sz w:val="22"/>
        </w:rPr>
        <w:t xml:space="preserve">, i.e., the PSCCH/PSSCH TX UE avoids selecting resources </w:t>
      </w:r>
      <w:r w:rsidR="00BD2D36">
        <w:rPr>
          <w:sz w:val="22"/>
        </w:rPr>
        <w:t xml:space="preserve">used </w:t>
      </w:r>
      <w:r w:rsidRPr="00594BF2">
        <w:rPr>
          <w:sz w:val="22"/>
        </w:rPr>
        <w:t xml:space="preserve">for PSCCH/PSSCH </w:t>
      </w:r>
      <w:r w:rsidRPr="00594BF2">
        <w:rPr>
          <w:sz w:val="22"/>
        </w:rPr>
        <w:lastRenderedPageBreak/>
        <w:t>transmissions with corresponding PSFCH resources that overlap with LTE SL transmissions in the time domain.</w:t>
      </w:r>
      <w:r w:rsidR="00BD2D36">
        <w:rPr>
          <w:sz w:val="22"/>
        </w:rPr>
        <w:t xml:space="preserve"> </w:t>
      </w:r>
      <w:r w:rsidR="00A523F6">
        <w:rPr>
          <w:sz w:val="22"/>
        </w:rPr>
        <w:t xml:space="preserve">Considering the high complexity of </w:t>
      </w:r>
      <w:r w:rsidR="00785C4F">
        <w:rPr>
          <w:sz w:val="22"/>
        </w:rPr>
        <w:t>checking</w:t>
      </w:r>
      <w:r w:rsidR="00A523F6">
        <w:rPr>
          <w:sz w:val="22"/>
        </w:rPr>
        <w:t xml:space="preserve"> whether the PSFCH resource corresponding to each candidate resource overlaps with LTE </w:t>
      </w:r>
      <w:r w:rsidR="00A523F6" w:rsidRPr="00594BF2">
        <w:rPr>
          <w:sz w:val="22"/>
        </w:rPr>
        <w:t>SL transmissions in the time domain</w:t>
      </w:r>
      <w:r w:rsidR="00A523F6">
        <w:rPr>
          <w:sz w:val="22"/>
        </w:rPr>
        <w:t xml:space="preserve">, </w:t>
      </w:r>
      <w:r w:rsidR="00785C4F">
        <w:rPr>
          <w:sz w:val="22"/>
        </w:rPr>
        <w:t xml:space="preserve">a suitable simplification scheme is worth studying. </w:t>
      </w:r>
      <w:r w:rsidR="00FA1C98">
        <w:rPr>
          <w:sz w:val="22"/>
        </w:rPr>
        <w:t xml:space="preserve">To be specific, </w:t>
      </w:r>
      <w:r w:rsidR="00785C4F">
        <w:rPr>
          <w:sz w:val="22"/>
        </w:rPr>
        <w:t>the above checking can be used in the procedure of re-evaluation. W</w:t>
      </w:r>
      <w:r w:rsidR="00FA1C98">
        <w:rPr>
          <w:sz w:val="22"/>
        </w:rPr>
        <w:t>hen the re-evaluation is p</w:t>
      </w:r>
      <w:r w:rsidR="00785C4F">
        <w:rPr>
          <w:sz w:val="22"/>
        </w:rPr>
        <w:t>er</w:t>
      </w:r>
      <w:r w:rsidR="00FA1C98">
        <w:rPr>
          <w:sz w:val="22"/>
        </w:rPr>
        <w:t xml:space="preserve">formed, it is necessary to check whether the corresponding PSFCH resource(s) of the selected but not reserved resource(s) overlaps with the LTE sidelink transmission in the time domain. If yes, </w:t>
      </w:r>
      <w:r w:rsidR="00252A7D">
        <w:rPr>
          <w:sz w:val="22"/>
        </w:rPr>
        <w:t xml:space="preserve">resource reselection will be </w:t>
      </w:r>
      <w:r w:rsidR="00252A7D">
        <w:rPr>
          <w:rFonts w:hint="eastAsia"/>
          <w:sz w:val="22"/>
        </w:rPr>
        <w:t>performed</w:t>
      </w:r>
      <w:r w:rsidR="00FA1C98">
        <w:rPr>
          <w:sz w:val="22"/>
        </w:rPr>
        <w:t>.</w:t>
      </w:r>
    </w:p>
    <w:p w14:paraId="43D988A4" w14:textId="424B643B" w:rsidR="004F0A79" w:rsidRPr="000F0842" w:rsidRDefault="000F0842" w:rsidP="00D324A7">
      <w:pPr>
        <w:pStyle w:val="3GPPText"/>
        <w:rPr>
          <w:b/>
          <w:i/>
          <w:sz w:val="22"/>
        </w:rPr>
      </w:pPr>
      <w:r w:rsidRPr="000F0842">
        <w:rPr>
          <w:b/>
          <w:i/>
          <w:sz w:val="22"/>
        </w:rPr>
        <w:t>Proposal</w:t>
      </w:r>
      <w:r w:rsidR="00957105">
        <w:rPr>
          <w:b/>
          <w:i/>
          <w:sz w:val="22"/>
        </w:rPr>
        <w:t xml:space="preserve"> </w:t>
      </w:r>
      <w:r w:rsidR="00957105">
        <w:rPr>
          <w:rFonts w:hint="eastAsia"/>
          <w:b/>
          <w:i/>
          <w:sz w:val="22"/>
        </w:rPr>
        <w:t>4</w:t>
      </w:r>
      <w:r w:rsidRPr="000F0842">
        <w:rPr>
          <w:b/>
          <w:i/>
          <w:sz w:val="22"/>
        </w:rPr>
        <w:t>: Tx UE avoiding selecting resources for PSCCH/PSSCH transmissions with corresponding PSFCH resources that overlap with LTE SL transmissions in the time domain should be supported.</w:t>
      </w:r>
    </w:p>
    <w:p w14:paraId="56A71416" w14:textId="6CAA46AE" w:rsidR="008566EF" w:rsidRDefault="000F0842" w:rsidP="00D324A7">
      <w:pPr>
        <w:pStyle w:val="3GPPText"/>
        <w:rPr>
          <w:sz w:val="22"/>
        </w:rPr>
      </w:pPr>
      <w:r>
        <w:rPr>
          <w:rFonts w:hint="eastAsia"/>
          <w:sz w:val="22"/>
        </w:rPr>
        <w:t>F</w:t>
      </w:r>
      <w:r>
        <w:rPr>
          <w:sz w:val="22"/>
        </w:rPr>
        <w:t xml:space="preserve">or Alt 2, </w:t>
      </w:r>
      <w:r w:rsidR="00A5663A">
        <w:rPr>
          <w:sz w:val="22"/>
        </w:rPr>
        <w:t xml:space="preserve">the RSSI-based resource exclusion mechanism of LTE sidelink resource allocation will be fully utilized. </w:t>
      </w:r>
      <w:r w:rsidR="00854361">
        <w:rPr>
          <w:rFonts w:hint="eastAsia"/>
          <w:sz w:val="22"/>
        </w:rPr>
        <w:t>As</w:t>
      </w:r>
      <w:r w:rsidR="00854361">
        <w:rPr>
          <w:sz w:val="22"/>
        </w:rPr>
        <w:t xml:space="preserve"> supporter</w:t>
      </w:r>
      <w:r w:rsidR="00CE1D95">
        <w:rPr>
          <w:sz w:val="22"/>
        </w:rPr>
        <w:t>s’</w:t>
      </w:r>
      <w:r w:rsidR="00854361">
        <w:rPr>
          <w:sz w:val="22"/>
        </w:rPr>
        <w:t xml:space="preserve"> description, </w:t>
      </w:r>
      <w:r w:rsidR="00854361" w:rsidRPr="00854361">
        <w:rPr>
          <w:sz w:val="22"/>
        </w:rPr>
        <w:t xml:space="preserve">by letting the NR priority select the resources in the </w:t>
      </w:r>
      <w:r w:rsidR="00854361">
        <w:rPr>
          <w:sz w:val="22"/>
        </w:rPr>
        <w:t>NR slots with PSFCH</w:t>
      </w:r>
      <w:r w:rsidR="00854361" w:rsidRPr="00854361">
        <w:rPr>
          <w:sz w:val="22"/>
        </w:rPr>
        <w:t xml:space="preserve"> for transmission and leveraging the RSSI ranking mechanism of LTE sidelink resource allocation, the LTE sidelink can avoid using or reserving the resources in the </w:t>
      </w:r>
      <w:r w:rsidR="00854361">
        <w:rPr>
          <w:sz w:val="22"/>
        </w:rPr>
        <w:t>NR slots with PSFCH</w:t>
      </w:r>
      <w:r w:rsidR="00854361" w:rsidRPr="00854361">
        <w:rPr>
          <w:sz w:val="22"/>
        </w:rPr>
        <w:t xml:space="preserve"> as much as possible, and then AGC issue can be overcome.</w:t>
      </w:r>
    </w:p>
    <w:p w14:paraId="7C052003" w14:textId="5D5B34E1" w:rsidR="00FD2CC4" w:rsidRDefault="000E5D30" w:rsidP="0028364B">
      <w:pPr>
        <w:pStyle w:val="3GPPText"/>
        <w:rPr>
          <w:sz w:val="22"/>
        </w:rPr>
      </w:pPr>
      <w:r w:rsidRPr="000E5D30">
        <w:rPr>
          <w:sz w:val="22"/>
        </w:rPr>
        <w:t xml:space="preserve">However, </w:t>
      </w:r>
      <w:r w:rsidR="00841D29">
        <w:rPr>
          <w:sz w:val="22"/>
        </w:rPr>
        <w:t xml:space="preserve">Alt 2 faces </w:t>
      </w:r>
      <w:r w:rsidRPr="000E5D30">
        <w:rPr>
          <w:sz w:val="22"/>
        </w:rPr>
        <w:t xml:space="preserve">several great challenges and </w:t>
      </w:r>
      <w:r w:rsidR="00841D29">
        <w:rPr>
          <w:sz w:val="22"/>
        </w:rPr>
        <w:t>its</w:t>
      </w:r>
      <w:r w:rsidRPr="000E5D30">
        <w:rPr>
          <w:sz w:val="22"/>
        </w:rPr>
        <w:t xml:space="preserve"> feasibility </w:t>
      </w:r>
      <w:r w:rsidR="00841D29">
        <w:rPr>
          <w:sz w:val="22"/>
        </w:rPr>
        <w:t>is still not clear</w:t>
      </w:r>
      <w:r w:rsidRPr="000E5D30">
        <w:rPr>
          <w:sz w:val="22"/>
        </w:rPr>
        <w:t>. First, the RSSI ranking mechanism only excludes the redundant resource(s) with high RSSI measurement result(s) if more than 20% * M</w:t>
      </w:r>
      <w:r w:rsidRPr="007C6457">
        <w:rPr>
          <w:sz w:val="22"/>
          <w:vertAlign w:val="subscript"/>
        </w:rPr>
        <w:t>total</w:t>
      </w:r>
      <w:r w:rsidRPr="000E5D30">
        <w:rPr>
          <w:sz w:val="22"/>
        </w:rPr>
        <w:t xml:space="preserve"> resources are left in S</w:t>
      </w:r>
      <w:r w:rsidRPr="002416AE">
        <w:rPr>
          <w:sz w:val="22"/>
          <w:vertAlign w:val="subscript"/>
        </w:rPr>
        <w:t>A</w:t>
      </w:r>
      <w:r w:rsidRPr="000E5D30">
        <w:rPr>
          <w:sz w:val="22"/>
        </w:rPr>
        <w:t xml:space="preserve"> after excluding the unmonitored subframe(s) and the resource(s) with high RSRP measurement result(s). This means the RSSI-based mechanism </w:t>
      </w:r>
      <w:bookmarkStart w:id="7" w:name="OLE_LINK2"/>
      <w:bookmarkStart w:id="8" w:name="OLE_LINK3"/>
      <w:r w:rsidRPr="000E5D30">
        <w:rPr>
          <w:sz w:val="22"/>
        </w:rPr>
        <w:t>is not really mandatory</w:t>
      </w:r>
      <w:bookmarkEnd w:id="7"/>
      <w:bookmarkEnd w:id="8"/>
      <w:r w:rsidRPr="000E5D30">
        <w:rPr>
          <w:sz w:val="22"/>
        </w:rPr>
        <w:t xml:space="preserve">, and may not work well. Secondly, the higher RSSI measurement results of the PSFCH slot(s) cannot be guaranteed. If there is no PSCCH/PSSCH transmission in these slots, the RSSI measurement results will be relevant small because the RSSI-based mechanism averages all the measurement results of all the symbols in a slot. Third, the aperiodic transmission and periodic transmission with </w:t>
      </w:r>
      <w:r w:rsidR="00841D29" w:rsidRPr="000E5D30">
        <w:rPr>
          <w:sz w:val="22"/>
        </w:rPr>
        <w:t xml:space="preserve">LTE sidelink </w:t>
      </w:r>
      <w:r w:rsidRPr="000E5D30">
        <w:rPr>
          <w:sz w:val="22"/>
        </w:rPr>
        <w:t>unsupported periods will impact the RSSI-based mechanism and degrade its benefits.</w:t>
      </w:r>
    </w:p>
    <w:p w14:paraId="2A6350A0" w14:textId="2A160D86" w:rsidR="007C6457" w:rsidRDefault="007C6457" w:rsidP="0028364B">
      <w:pPr>
        <w:pStyle w:val="3GPPText"/>
        <w:rPr>
          <w:b/>
          <w:i/>
          <w:sz w:val="22"/>
        </w:rPr>
      </w:pPr>
      <w:r>
        <w:rPr>
          <w:b/>
          <w:i/>
          <w:sz w:val="22"/>
        </w:rPr>
        <w:t>O</w:t>
      </w:r>
      <w:r>
        <w:rPr>
          <w:rFonts w:hint="eastAsia"/>
          <w:b/>
          <w:i/>
          <w:sz w:val="22"/>
        </w:rPr>
        <w:t>bservation</w:t>
      </w:r>
      <w:r>
        <w:rPr>
          <w:b/>
          <w:i/>
          <w:sz w:val="22"/>
        </w:rPr>
        <w:t xml:space="preserve"> </w:t>
      </w:r>
      <w:r>
        <w:rPr>
          <w:rFonts w:hint="eastAsia"/>
          <w:b/>
          <w:i/>
          <w:sz w:val="22"/>
        </w:rPr>
        <w:t>1</w:t>
      </w:r>
      <w:r w:rsidR="00E03737">
        <w:rPr>
          <w:b/>
          <w:i/>
          <w:sz w:val="22"/>
        </w:rPr>
        <w:t xml:space="preserve">: </w:t>
      </w:r>
      <w:r w:rsidR="000720FE">
        <w:rPr>
          <w:b/>
          <w:i/>
          <w:sz w:val="22"/>
        </w:rPr>
        <w:t>For Alt 2, the feasibility/performance is challenged by the following issues:</w:t>
      </w:r>
    </w:p>
    <w:p w14:paraId="5A62620E" w14:textId="6CE37E22" w:rsidR="000720FE" w:rsidRDefault="009C45B2" w:rsidP="002416AE">
      <w:pPr>
        <w:pStyle w:val="3GPPText"/>
        <w:numPr>
          <w:ilvl w:val="0"/>
          <w:numId w:val="89"/>
        </w:numPr>
        <w:rPr>
          <w:b/>
          <w:i/>
          <w:sz w:val="22"/>
        </w:rPr>
      </w:pPr>
      <w:r>
        <w:rPr>
          <w:b/>
          <w:i/>
          <w:sz w:val="22"/>
        </w:rPr>
        <w:t>T</w:t>
      </w:r>
      <w:r w:rsidR="000720FE" w:rsidRPr="000720FE">
        <w:rPr>
          <w:b/>
          <w:i/>
          <w:sz w:val="22"/>
        </w:rPr>
        <w:t>he RSSI ranking mechanism</w:t>
      </w:r>
      <w:r w:rsidR="000720FE">
        <w:rPr>
          <w:b/>
          <w:i/>
          <w:sz w:val="22"/>
        </w:rPr>
        <w:t xml:space="preserve"> share only be performed if </w:t>
      </w:r>
      <w:r w:rsidR="000720FE" w:rsidRPr="000720FE">
        <w:rPr>
          <w:b/>
          <w:i/>
          <w:sz w:val="22"/>
        </w:rPr>
        <w:t>more than 20% * M</w:t>
      </w:r>
      <w:r w:rsidR="000720FE" w:rsidRPr="002416AE">
        <w:rPr>
          <w:b/>
          <w:i/>
          <w:sz w:val="22"/>
          <w:vertAlign w:val="subscript"/>
        </w:rPr>
        <w:t>total</w:t>
      </w:r>
      <w:r w:rsidR="002416AE">
        <w:rPr>
          <w:b/>
          <w:i/>
          <w:sz w:val="22"/>
        </w:rPr>
        <w:t xml:space="preserve"> resources are left in S</w:t>
      </w:r>
      <w:r w:rsidR="000720FE" w:rsidRPr="002416AE">
        <w:rPr>
          <w:b/>
          <w:i/>
          <w:sz w:val="22"/>
          <w:vertAlign w:val="subscript"/>
        </w:rPr>
        <w:t>A</w:t>
      </w:r>
      <w:r w:rsidR="000720FE" w:rsidRPr="000720FE">
        <w:rPr>
          <w:b/>
          <w:i/>
          <w:sz w:val="22"/>
        </w:rPr>
        <w:t xml:space="preserve"> after</w:t>
      </w:r>
      <w:r w:rsidR="000720FE">
        <w:rPr>
          <w:b/>
          <w:i/>
          <w:sz w:val="22"/>
        </w:rPr>
        <w:t xml:space="preserve"> </w:t>
      </w:r>
      <w:r w:rsidR="00334157">
        <w:rPr>
          <w:b/>
          <w:i/>
          <w:sz w:val="22"/>
        </w:rPr>
        <w:t xml:space="preserve">step 7) in TS 36.213 Sec. 14.1.1.6 which means </w:t>
      </w:r>
      <w:r w:rsidR="00334157" w:rsidRPr="00334157">
        <w:rPr>
          <w:b/>
          <w:i/>
          <w:sz w:val="22"/>
        </w:rPr>
        <w:t>the RSSI ranking mechanism</w:t>
      </w:r>
      <w:r w:rsidR="00334157">
        <w:rPr>
          <w:b/>
          <w:i/>
          <w:sz w:val="22"/>
        </w:rPr>
        <w:t xml:space="preserve"> </w:t>
      </w:r>
      <w:r w:rsidR="00334157" w:rsidRPr="00334157">
        <w:rPr>
          <w:b/>
          <w:i/>
          <w:sz w:val="22"/>
        </w:rPr>
        <w:t>is not mandatory</w:t>
      </w:r>
      <w:r w:rsidR="00334157">
        <w:rPr>
          <w:b/>
          <w:i/>
          <w:sz w:val="22"/>
        </w:rPr>
        <w:t>;</w:t>
      </w:r>
    </w:p>
    <w:p w14:paraId="553598DC" w14:textId="2B30675C" w:rsidR="00334157" w:rsidRDefault="009C45B2" w:rsidP="002416AE">
      <w:pPr>
        <w:pStyle w:val="3GPPText"/>
        <w:numPr>
          <w:ilvl w:val="0"/>
          <w:numId w:val="89"/>
        </w:numPr>
        <w:rPr>
          <w:b/>
          <w:i/>
          <w:sz w:val="22"/>
        </w:rPr>
      </w:pPr>
      <w:r>
        <w:rPr>
          <w:rFonts w:hint="eastAsia"/>
          <w:b/>
          <w:i/>
          <w:sz w:val="22"/>
        </w:rPr>
        <w:t>I</w:t>
      </w:r>
      <w:r>
        <w:rPr>
          <w:b/>
          <w:i/>
          <w:sz w:val="22"/>
        </w:rPr>
        <w:t xml:space="preserve">t is difficult to guarantee the RSSI measurement value is higher in the </w:t>
      </w:r>
      <w:r w:rsidR="00B65188">
        <w:rPr>
          <w:b/>
          <w:i/>
          <w:sz w:val="22"/>
        </w:rPr>
        <w:t>PSFCH slot(s)</w:t>
      </w:r>
      <w:bookmarkStart w:id="9" w:name="_GoBack"/>
      <w:bookmarkEnd w:id="9"/>
      <w:r>
        <w:rPr>
          <w:b/>
          <w:i/>
          <w:sz w:val="22"/>
        </w:rPr>
        <w:t>;</w:t>
      </w:r>
    </w:p>
    <w:p w14:paraId="78FA37C6" w14:textId="59D80D3A" w:rsidR="009C45B2" w:rsidRPr="007C6457" w:rsidRDefault="009C45B2" w:rsidP="002416AE">
      <w:pPr>
        <w:pStyle w:val="3GPPText"/>
        <w:numPr>
          <w:ilvl w:val="0"/>
          <w:numId w:val="89"/>
        </w:numPr>
        <w:rPr>
          <w:b/>
          <w:i/>
          <w:sz w:val="22"/>
        </w:rPr>
      </w:pPr>
      <w:r>
        <w:rPr>
          <w:b/>
          <w:i/>
          <w:sz w:val="22"/>
        </w:rPr>
        <w:t>T</w:t>
      </w:r>
      <w:r w:rsidRPr="009C45B2">
        <w:rPr>
          <w:b/>
          <w:i/>
          <w:sz w:val="22"/>
        </w:rPr>
        <w:t xml:space="preserve">he aperiodic transmission and periodic transmission with LTE sidelink unsupported periods will </w:t>
      </w:r>
      <w:r>
        <w:rPr>
          <w:b/>
          <w:i/>
          <w:sz w:val="22"/>
        </w:rPr>
        <w:t xml:space="preserve">degrade the performance of </w:t>
      </w:r>
      <w:r w:rsidR="002416AE">
        <w:rPr>
          <w:b/>
          <w:i/>
          <w:sz w:val="22"/>
        </w:rPr>
        <w:t xml:space="preserve">the </w:t>
      </w:r>
      <w:r w:rsidRPr="000720FE">
        <w:rPr>
          <w:b/>
          <w:i/>
          <w:sz w:val="22"/>
        </w:rPr>
        <w:t>RSSI ranking mechanism</w:t>
      </w:r>
      <w:r>
        <w:rPr>
          <w:b/>
          <w:i/>
          <w:sz w:val="22"/>
        </w:rPr>
        <w:t>.</w:t>
      </w:r>
    </w:p>
    <w:p w14:paraId="7833C262" w14:textId="668CC017" w:rsidR="00E2385A" w:rsidRDefault="007253AE" w:rsidP="00E2385A">
      <w:pPr>
        <w:pStyle w:val="3GPPText"/>
        <w:rPr>
          <w:b/>
          <w:i/>
          <w:sz w:val="22"/>
        </w:rPr>
      </w:pPr>
      <w:r w:rsidRPr="007253AE">
        <w:rPr>
          <w:rFonts w:hint="eastAsia"/>
          <w:b/>
          <w:i/>
          <w:sz w:val="22"/>
        </w:rPr>
        <w:t>Proposal</w:t>
      </w:r>
      <w:r w:rsidRPr="007253AE">
        <w:rPr>
          <w:b/>
          <w:i/>
          <w:sz w:val="22"/>
        </w:rPr>
        <w:t xml:space="preserve"> </w:t>
      </w:r>
      <w:r w:rsidR="00957105">
        <w:rPr>
          <w:rFonts w:hint="eastAsia"/>
          <w:b/>
          <w:i/>
          <w:sz w:val="22"/>
        </w:rPr>
        <w:t>5</w:t>
      </w:r>
      <w:r w:rsidRPr="007253AE">
        <w:rPr>
          <w:rFonts w:hint="eastAsia"/>
          <w:b/>
          <w:i/>
          <w:sz w:val="22"/>
        </w:rPr>
        <w:t>:</w:t>
      </w:r>
      <w:r w:rsidRPr="007253AE">
        <w:rPr>
          <w:b/>
          <w:i/>
          <w:sz w:val="22"/>
        </w:rPr>
        <w:t xml:space="preserve"> Alt 2 for solving AGC issue caused by configured PSFCH should not be supported.</w:t>
      </w:r>
    </w:p>
    <w:p w14:paraId="492ADD63" w14:textId="7D4D323A" w:rsidR="00E2385A" w:rsidRDefault="00E2385A" w:rsidP="00E2385A">
      <w:pPr>
        <w:pStyle w:val="3-rd"/>
      </w:pPr>
      <w:r>
        <w:rPr>
          <w:rFonts w:eastAsiaTheme="minorEastAsia" w:hint="eastAsia"/>
        </w:rPr>
        <w:t>S</w:t>
      </w:r>
      <w:r>
        <w:rPr>
          <w:rFonts w:eastAsiaTheme="minorEastAsia"/>
        </w:rPr>
        <w:t>olution for avo</w:t>
      </w:r>
      <w:r w:rsidR="0028364B">
        <w:rPr>
          <w:rFonts w:eastAsiaTheme="minorEastAsia"/>
        </w:rPr>
        <w:t>i</w:t>
      </w:r>
      <w:r>
        <w:rPr>
          <w:rFonts w:eastAsiaTheme="minorEastAsia"/>
        </w:rPr>
        <w:t>ding AGC issue caused by higher SCS(s)</w:t>
      </w:r>
    </w:p>
    <w:p w14:paraId="65D60F55" w14:textId="783EF63E" w:rsidR="00E2385A" w:rsidRPr="004320CB" w:rsidRDefault="0028364B" w:rsidP="00E2385A">
      <w:pPr>
        <w:pStyle w:val="3GPPText"/>
        <w:rPr>
          <w:sz w:val="22"/>
        </w:rPr>
      </w:pPr>
      <w:r w:rsidRPr="004320CB">
        <w:rPr>
          <w:rFonts w:hint="eastAsia"/>
          <w:sz w:val="22"/>
        </w:rPr>
        <w:t>R</w:t>
      </w:r>
      <w:r w:rsidRPr="004320CB">
        <w:rPr>
          <w:sz w:val="22"/>
        </w:rPr>
        <w:t>egarding the solution for avoiding AGC issue caused by higher SCS(s), there are several method</w:t>
      </w:r>
      <w:r w:rsidR="00D81539">
        <w:rPr>
          <w:sz w:val="22"/>
        </w:rPr>
        <w:t>s</w:t>
      </w:r>
      <w:r w:rsidRPr="004320CB">
        <w:rPr>
          <w:sz w:val="22"/>
        </w:rPr>
        <w:t xml:space="preserve"> identified in the last meeting and FL made the following draft proposal</w:t>
      </w:r>
      <w:r w:rsidR="00957105">
        <w:rPr>
          <w:sz w:val="22"/>
        </w:rPr>
        <w:t xml:space="preserve"> [4]</w:t>
      </w:r>
      <w:r w:rsidRPr="004320CB">
        <w:rPr>
          <w:sz w:val="22"/>
        </w:rPr>
        <w:t>:</w:t>
      </w:r>
    </w:p>
    <w:tbl>
      <w:tblPr>
        <w:tblStyle w:val="a5"/>
        <w:tblW w:w="0" w:type="auto"/>
        <w:tblLook w:val="04A0" w:firstRow="1" w:lastRow="0" w:firstColumn="1" w:lastColumn="0" w:noHBand="0" w:noVBand="1"/>
      </w:tblPr>
      <w:tblGrid>
        <w:gridCol w:w="9736"/>
      </w:tblGrid>
      <w:tr w:rsidR="00E2385A" w14:paraId="0B26870B" w14:textId="77777777" w:rsidTr="00D855CC">
        <w:tc>
          <w:tcPr>
            <w:tcW w:w="9736" w:type="dxa"/>
          </w:tcPr>
          <w:p w14:paraId="601726A3" w14:textId="77777777" w:rsidR="00E2385A" w:rsidRPr="00E2385A" w:rsidRDefault="00E2385A" w:rsidP="00D855CC">
            <w:pPr>
              <w:pStyle w:val="3GPPNormalText"/>
              <w:spacing w:before="120" w:after="0"/>
              <w:rPr>
                <w:b/>
                <w:bCs/>
                <w:sz w:val="20"/>
                <w:lang w:eastAsia="en-US"/>
              </w:rPr>
            </w:pPr>
            <w:r w:rsidRPr="00E2385A">
              <w:rPr>
                <w:rFonts w:hint="eastAsia"/>
                <w:b/>
                <w:bCs/>
              </w:rPr>
              <w:t>Proposal 1-5 (V):</w:t>
            </w:r>
          </w:p>
          <w:p w14:paraId="73323798" w14:textId="77777777" w:rsidR="00E2385A" w:rsidRPr="00E2385A" w:rsidRDefault="00E2385A" w:rsidP="00D855CC">
            <w:pPr>
              <w:pStyle w:val="a3"/>
              <w:numPr>
                <w:ilvl w:val="0"/>
                <w:numId w:val="71"/>
              </w:numPr>
              <w:autoSpaceDE/>
              <w:autoSpaceDN/>
              <w:adjustRightInd/>
              <w:snapToGrid/>
              <w:spacing w:after="0" w:line="252" w:lineRule="auto"/>
              <w:ind w:left="360" w:firstLineChars="0"/>
              <w:rPr>
                <w:b/>
                <w:bCs/>
                <w:lang w:eastAsia="zh-CN"/>
              </w:rPr>
            </w:pPr>
            <w:r w:rsidRPr="00E2385A">
              <w:rPr>
                <w:b/>
                <w:bCs/>
              </w:rPr>
              <w:t>For dynamic resource pool sharing, the following options are studied to resolve the AGC issue in LTE SL UEs if higher SCSs are supported:</w:t>
            </w:r>
          </w:p>
          <w:p w14:paraId="688BB023" w14:textId="77777777" w:rsidR="00E2385A" w:rsidRPr="00E2385A" w:rsidRDefault="00E2385A" w:rsidP="00D855CC">
            <w:pPr>
              <w:pStyle w:val="a3"/>
              <w:numPr>
                <w:ilvl w:val="1"/>
                <w:numId w:val="71"/>
              </w:numPr>
              <w:autoSpaceDE/>
              <w:autoSpaceDN/>
              <w:adjustRightInd/>
              <w:snapToGrid/>
              <w:spacing w:after="0" w:line="252" w:lineRule="auto"/>
              <w:ind w:left="720" w:firstLineChars="0"/>
              <w:rPr>
                <w:b/>
                <w:bCs/>
                <w:lang w:val="en-GB"/>
              </w:rPr>
            </w:pPr>
            <w:r w:rsidRPr="00E2385A">
              <w:rPr>
                <w:b/>
                <w:bCs/>
                <w:lang w:val="en-GB"/>
              </w:rPr>
              <w:t>Option 1: Use of multi-slot transmissions or slot aggregation, where the NR SL transmissions of higher SCSs occupy all symbols (across multiple time slots) within a LTE SL subframe of 15 kHz at least when the NR SL transmission overlaps an LTE SL transmission.</w:t>
            </w:r>
          </w:p>
          <w:p w14:paraId="2E370D11" w14:textId="77777777" w:rsidR="00D81539" w:rsidRDefault="00E2385A" w:rsidP="00D855CC">
            <w:pPr>
              <w:pStyle w:val="a3"/>
              <w:numPr>
                <w:ilvl w:val="1"/>
                <w:numId w:val="71"/>
              </w:numPr>
              <w:autoSpaceDE/>
              <w:autoSpaceDN/>
              <w:adjustRightInd/>
              <w:snapToGrid/>
              <w:spacing w:after="0" w:line="252" w:lineRule="auto"/>
              <w:ind w:left="720" w:firstLineChars="0"/>
              <w:rPr>
                <w:b/>
                <w:bCs/>
                <w:lang w:val="en-GB"/>
              </w:rPr>
            </w:pPr>
            <w:r w:rsidRPr="00E2385A">
              <w:rPr>
                <w:b/>
                <w:bCs/>
                <w:lang w:val="en-GB"/>
              </w:rPr>
              <w:lastRenderedPageBreak/>
              <w:t xml:space="preserve">Option 3: NR SL UE uses the </w:t>
            </w:r>
            <w:r w:rsidRPr="00E2385A">
              <w:rPr>
                <w:b/>
                <w:bCs/>
              </w:rPr>
              <w:t>information shared by the LTE SL module</w:t>
            </w:r>
            <w:r w:rsidRPr="00E2385A">
              <w:rPr>
                <w:b/>
                <w:bCs/>
                <w:lang w:val="en-GB"/>
              </w:rPr>
              <w:t xml:space="preserve"> in its own resource selection procedure to exclude slots overlapping with LTE SL transmissions.</w:t>
            </w:r>
          </w:p>
          <w:p w14:paraId="295A6020" w14:textId="45858473" w:rsidR="00E2385A" w:rsidRPr="00D81539" w:rsidRDefault="00E2385A" w:rsidP="00D81539">
            <w:pPr>
              <w:pStyle w:val="a3"/>
              <w:numPr>
                <w:ilvl w:val="0"/>
                <w:numId w:val="71"/>
              </w:numPr>
              <w:autoSpaceDE/>
              <w:autoSpaceDN/>
              <w:adjustRightInd/>
              <w:snapToGrid/>
              <w:spacing w:after="0" w:line="252" w:lineRule="auto"/>
              <w:ind w:firstLineChars="0"/>
              <w:rPr>
                <w:b/>
                <w:bCs/>
                <w:lang w:val="en-GB"/>
              </w:rPr>
            </w:pPr>
            <w:r w:rsidRPr="00D81539">
              <w:rPr>
                <w:b/>
                <w:bCs/>
                <w:lang w:val="en-GB"/>
              </w:rPr>
              <w:t xml:space="preserve">Other options are not precluded, </w:t>
            </w:r>
            <w:r w:rsidRPr="00D81539">
              <w:rPr>
                <w:b/>
                <w:bCs/>
              </w:rPr>
              <w:t>including combination of more than one option</w:t>
            </w:r>
            <w:r w:rsidRPr="00D81539">
              <w:rPr>
                <w:b/>
                <w:bCs/>
                <w:lang w:val="en-GB"/>
              </w:rPr>
              <w:t>.</w:t>
            </w:r>
          </w:p>
        </w:tc>
      </w:tr>
    </w:tbl>
    <w:p w14:paraId="4F654E56" w14:textId="44319033" w:rsidR="008566EF" w:rsidRDefault="008566EF" w:rsidP="008566EF">
      <w:pPr>
        <w:pStyle w:val="3GPPText"/>
        <w:rPr>
          <w:sz w:val="22"/>
        </w:rPr>
      </w:pPr>
      <w:r>
        <w:rPr>
          <w:rFonts w:hint="eastAsia"/>
          <w:sz w:val="22"/>
        </w:rPr>
        <w:lastRenderedPageBreak/>
        <w:t>C</w:t>
      </w:r>
      <w:r>
        <w:rPr>
          <w:sz w:val="22"/>
        </w:rPr>
        <w:t xml:space="preserve">onsidering 30kHz is mandatory for NR sidelink, at least 30kHz should be supported for dynamic resource sharing. </w:t>
      </w:r>
      <w:r w:rsidR="00841D29">
        <w:rPr>
          <w:sz w:val="22"/>
        </w:rPr>
        <w:t>Further speaking</w:t>
      </w:r>
      <w:r>
        <w:rPr>
          <w:sz w:val="22"/>
        </w:rPr>
        <w:t>, the solution for avoiding AGC issue caused by higher SCS(s) should be studied.</w:t>
      </w:r>
    </w:p>
    <w:p w14:paraId="2B76271D" w14:textId="51520123" w:rsidR="008566EF" w:rsidRPr="008566EF" w:rsidRDefault="008566EF" w:rsidP="00E2385A">
      <w:pPr>
        <w:pStyle w:val="3GPPText"/>
        <w:rPr>
          <w:b/>
          <w:i/>
          <w:sz w:val="22"/>
        </w:rPr>
      </w:pPr>
      <w:r w:rsidRPr="008566EF">
        <w:rPr>
          <w:rFonts w:hint="eastAsia"/>
          <w:b/>
          <w:i/>
          <w:sz w:val="22"/>
        </w:rPr>
        <w:t>P</w:t>
      </w:r>
      <w:r w:rsidRPr="008566EF">
        <w:rPr>
          <w:b/>
          <w:i/>
          <w:sz w:val="22"/>
        </w:rPr>
        <w:t xml:space="preserve">roposal </w:t>
      </w:r>
      <w:r w:rsidR="00957105">
        <w:rPr>
          <w:rFonts w:hint="eastAsia"/>
          <w:b/>
          <w:i/>
          <w:sz w:val="22"/>
        </w:rPr>
        <w:t>6</w:t>
      </w:r>
      <w:r w:rsidRPr="008566EF">
        <w:rPr>
          <w:b/>
          <w:i/>
          <w:sz w:val="22"/>
        </w:rPr>
        <w:t>: Higher SCS(s)</w:t>
      </w:r>
      <w:r w:rsidR="000E5D30">
        <w:rPr>
          <w:b/>
          <w:i/>
          <w:sz w:val="22"/>
        </w:rPr>
        <w:t xml:space="preserve"> of NR sidelink</w:t>
      </w:r>
      <w:r w:rsidRPr="008566EF">
        <w:rPr>
          <w:b/>
          <w:i/>
          <w:sz w:val="22"/>
        </w:rPr>
        <w:t xml:space="preserve"> is supported for dynamic resource sharing.</w:t>
      </w:r>
    </w:p>
    <w:p w14:paraId="687314FB" w14:textId="7D70B5B9" w:rsidR="00785C4F" w:rsidRDefault="00785C4F" w:rsidP="00785C4F">
      <w:pPr>
        <w:pStyle w:val="3GPPText"/>
        <w:rPr>
          <w:sz w:val="22"/>
        </w:rPr>
      </w:pPr>
      <w:r w:rsidRPr="000E5D30">
        <w:rPr>
          <w:sz w:val="22"/>
        </w:rPr>
        <w:t xml:space="preserve">The most direct and effective method is to support multi-slot transmissions or slot aggregation. By allowing a UE to transmit the same or different TB(s) within consecutive slots (corresponding to an LTE subframe), the interference from different NR </w:t>
      </w:r>
      <w:r w:rsidR="00841D29">
        <w:rPr>
          <w:sz w:val="22"/>
        </w:rPr>
        <w:t>transmission</w:t>
      </w:r>
      <w:r w:rsidRPr="000E5D30">
        <w:rPr>
          <w:sz w:val="22"/>
        </w:rPr>
        <w:t xml:space="preserve"> </w:t>
      </w:r>
      <w:r w:rsidR="00841D29">
        <w:rPr>
          <w:sz w:val="22"/>
        </w:rPr>
        <w:t>within</w:t>
      </w:r>
      <w:r w:rsidRPr="000E5D30">
        <w:rPr>
          <w:sz w:val="22"/>
        </w:rPr>
        <w:t xml:space="preserve"> an LTE subframe will be easily managed. Since it will waste resources if only support to transmit the same TB in consecutive slots, different TB transmission</w:t>
      </w:r>
      <w:r w:rsidR="00841D29">
        <w:rPr>
          <w:sz w:val="22"/>
        </w:rPr>
        <w:t xml:space="preserve"> in </w:t>
      </w:r>
      <w:r w:rsidR="00841D29" w:rsidRPr="000E5D30">
        <w:rPr>
          <w:sz w:val="22"/>
        </w:rPr>
        <w:t>consecutive slots</w:t>
      </w:r>
      <w:r w:rsidRPr="000E5D30">
        <w:rPr>
          <w:sz w:val="22"/>
        </w:rPr>
        <w:t xml:space="preserve"> should be considered in this method.</w:t>
      </w:r>
    </w:p>
    <w:p w14:paraId="64446F44" w14:textId="2B411B98" w:rsidR="00E2385A" w:rsidRDefault="00785C4F" w:rsidP="005E502B">
      <w:pPr>
        <w:pStyle w:val="3GPPText"/>
        <w:rPr>
          <w:sz w:val="22"/>
        </w:rPr>
      </w:pPr>
      <w:r>
        <w:rPr>
          <w:sz w:val="22"/>
        </w:rPr>
        <w:t>A</w:t>
      </w:r>
      <w:r w:rsidR="0026204C" w:rsidRPr="0026204C">
        <w:rPr>
          <w:sz w:val="22"/>
        </w:rPr>
        <w:t xml:space="preserve"> similar method as the Alt 1 solution for avoiding AGC issue caused by configured PSFCH can </w:t>
      </w:r>
      <w:r>
        <w:rPr>
          <w:sz w:val="22"/>
        </w:rPr>
        <w:t>is</w:t>
      </w:r>
      <w:r w:rsidR="0026204C" w:rsidRPr="0026204C">
        <w:rPr>
          <w:sz w:val="22"/>
        </w:rPr>
        <w:t xml:space="preserve"> </w:t>
      </w:r>
      <w:r>
        <w:rPr>
          <w:sz w:val="22"/>
        </w:rPr>
        <w:t>proposed</w:t>
      </w:r>
      <w:r w:rsidR="0026204C" w:rsidRPr="0026204C">
        <w:rPr>
          <w:sz w:val="22"/>
        </w:rPr>
        <w:t xml:space="preserve">, i.e., Option 3 in the above agreement. NR SL UE uses the information shared by the LTE SL module in its own resource selection procedure to exclude slots overlapping with LTE SL transmissions. It can be found that, this method will exclude more resources, especially for higher SCS(s) supported cases. Compared with Option 1, this option </w:t>
      </w:r>
      <w:r w:rsidR="0026204C">
        <w:rPr>
          <w:sz w:val="22"/>
        </w:rPr>
        <w:t>seems as a suboptimal solution.</w:t>
      </w:r>
    </w:p>
    <w:p w14:paraId="4A5AEBA1" w14:textId="2E055E2B" w:rsidR="0026204C" w:rsidRPr="0026204C" w:rsidRDefault="0026204C" w:rsidP="005E502B">
      <w:pPr>
        <w:pStyle w:val="3GPPText"/>
        <w:rPr>
          <w:b/>
          <w:i/>
          <w:sz w:val="22"/>
        </w:rPr>
      </w:pPr>
      <w:r w:rsidRPr="0026204C">
        <w:rPr>
          <w:b/>
          <w:i/>
          <w:sz w:val="22"/>
        </w:rPr>
        <w:t xml:space="preserve">Observation </w:t>
      </w:r>
      <w:r w:rsidR="007C6457">
        <w:rPr>
          <w:rFonts w:hint="eastAsia"/>
          <w:b/>
          <w:i/>
          <w:sz w:val="22"/>
        </w:rPr>
        <w:t>2</w:t>
      </w:r>
      <w:r w:rsidRPr="0026204C">
        <w:rPr>
          <w:b/>
          <w:i/>
          <w:sz w:val="22"/>
        </w:rPr>
        <w:t xml:space="preserve">: </w:t>
      </w:r>
      <w:r w:rsidRPr="0026204C">
        <w:rPr>
          <w:rFonts w:hint="eastAsia"/>
          <w:b/>
          <w:i/>
          <w:sz w:val="22"/>
        </w:rPr>
        <w:t>Op</w:t>
      </w:r>
      <w:r w:rsidRPr="0026204C">
        <w:rPr>
          <w:b/>
          <w:i/>
          <w:sz w:val="22"/>
        </w:rPr>
        <w:t>tion 3, i.e., NR SL UE uses the information shared by the LTE SL module in its own resource selection procedure to exclude slots overlapping with LTE SL transmissions, is a suboptimal solution for avoiding AGC issue caused by higher SCS(s).</w:t>
      </w:r>
    </w:p>
    <w:p w14:paraId="675CA60E" w14:textId="77777777" w:rsidR="007C6457" w:rsidRPr="00785C4F" w:rsidRDefault="007C6457" w:rsidP="007C6457">
      <w:pPr>
        <w:pStyle w:val="3GPPText"/>
        <w:rPr>
          <w:b/>
          <w:i/>
          <w:sz w:val="22"/>
        </w:rPr>
      </w:pPr>
      <w:r w:rsidRPr="008565A6">
        <w:rPr>
          <w:rFonts w:hint="eastAsia"/>
          <w:b/>
          <w:i/>
          <w:sz w:val="22"/>
        </w:rPr>
        <w:t>P</w:t>
      </w:r>
      <w:r w:rsidRPr="008565A6">
        <w:rPr>
          <w:b/>
          <w:i/>
          <w:sz w:val="22"/>
        </w:rPr>
        <w:t xml:space="preserve">roposal </w:t>
      </w:r>
      <w:r>
        <w:rPr>
          <w:rFonts w:hint="eastAsia"/>
          <w:b/>
          <w:i/>
          <w:sz w:val="22"/>
        </w:rPr>
        <w:t>7</w:t>
      </w:r>
      <w:r w:rsidRPr="008565A6">
        <w:rPr>
          <w:b/>
          <w:i/>
          <w:sz w:val="22"/>
        </w:rPr>
        <w:t xml:space="preserve">: Multi-consecutive slots (corresponding to an LTE subframe) transmission (Option 1) </w:t>
      </w:r>
      <w:r>
        <w:rPr>
          <w:b/>
          <w:i/>
          <w:sz w:val="22"/>
        </w:rPr>
        <w:t>should</w:t>
      </w:r>
      <w:r w:rsidRPr="008565A6">
        <w:rPr>
          <w:b/>
          <w:i/>
          <w:sz w:val="22"/>
        </w:rPr>
        <w:t xml:space="preserve"> be supported for dynamic resource sharing if higher SCS</w:t>
      </w:r>
      <w:r>
        <w:rPr>
          <w:b/>
          <w:i/>
          <w:sz w:val="22"/>
        </w:rPr>
        <w:t>(s)</w:t>
      </w:r>
      <w:r w:rsidRPr="008565A6">
        <w:rPr>
          <w:b/>
          <w:i/>
          <w:sz w:val="22"/>
        </w:rPr>
        <w:t xml:space="preserve"> is considered for NR sidelink, </w:t>
      </w:r>
      <w:r w:rsidRPr="008565A6">
        <w:rPr>
          <w:rFonts w:hint="eastAsia"/>
          <w:b/>
          <w:i/>
          <w:sz w:val="22"/>
        </w:rPr>
        <w:t>and</w:t>
      </w:r>
      <w:r w:rsidRPr="008565A6">
        <w:rPr>
          <w:b/>
          <w:i/>
          <w:sz w:val="22"/>
        </w:rPr>
        <w:t xml:space="preserve"> different TBs should be considered to transmit within the consecutive slots.</w:t>
      </w:r>
    </w:p>
    <w:p w14:paraId="2F5C096B" w14:textId="5760DB9F" w:rsidR="00CB5F0F" w:rsidRPr="007C6457" w:rsidRDefault="00CB5F0F" w:rsidP="00627A34">
      <w:pPr>
        <w:rPr>
          <w:lang w:eastAsia="zh-CN"/>
        </w:rPr>
      </w:pPr>
    </w:p>
    <w:p w14:paraId="7AE218B6" w14:textId="2FF3D8FD" w:rsidR="00711A51" w:rsidRDefault="00734D8C" w:rsidP="00711A51">
      <w:pPr>
        <w:pStyle w:val="10"/>
        <w:rPr>
          <w:lang w:eastAsia="zh-CN"/>
        </w:rPr>
      </w:pPr>
      <w:r>
        <w:rPr>
          <w:rFonts w:hint="eastAsia"/>
          <w:lang w:eastAsia="zh-CN"/>
        </w:rPr>
        <w:t>Con</w:t>
      </w:r>
      <w:r>
        <w:rPr>
          <w:lang w:eastAsia="zh-CN"/>
        </w:rPr>
        <w:t>c</w:t>
      </w:r>
      <w:r>
        <w:rPr>
          <w:rFonts w:hint="eastAsia"/>
          <w:lang w:eastAsia="zh-CN"/>
        </w:rPr>
        <w:t>lusions</w:t>
      </w:r>
    </w:p>
    <w:p w14:paraId="74B4BC99" w14:textId="221556D1" w:rsidR="00E96ED6" w:rsidRDefault="003C5AF1" w:rsidP="0031614D">
      <w:r w:rsidRPr="003C5AF1">
        <w:t>In the contribution, we provides our view on the co-channel coexistence issues between LTE sidelink and NR sidelink, and propose that,</w:t>
      </w:r>
    </w:p>
    <w:p w14:paraId="6FD3AB72" w14:textId="77777777" w:rsidR="00957105" w:rsidRPr="00467C63" w:rsidRDefault="00957105" w:rsidP="00957105">
      <w:pPr>
        <w:rPr>
          <w:lang w:eastAsia="zh-CN"/>
        </w:rPr>
      </w:pPr>
      <w:r w:rsidRPr="00467C63">
        <w:rPr>
          <w:rFonts w:hint="eastAsia"/>
          <w:b/>
          <w:i/>
          <w:lang w:eastAsia="zh-CN"/>
        </w:rPr>
        <w:t>P</w:t>
      </w:r>
      <w:r w:rsidRPr="00467C63">
        <w:rPr>
          <w:b/>
          <w:i/>
          <w:lang w:eastAsia="zh-CN"/>
        </w:rPr>
        <w:t xml:space="preserve">roposal </w:t>
      </w:r>
      <w:r>
        <w:rPr>
          <w:b/>
          <w:i/>
          <w:lang w:eastAsia="zh-CN"/>
        </w:rPr>
        <w:t>1</w:t>
      </w:r>
      <w:r w:rsidRPr="00467C63">
        <w:rPr>
          <w:b/>
          <w:i/>
          <w:lang w:eastAsia="zh-CN"/>
        </w:rPr>
        <w:t>: Alt 1 (</w:t>
      </w:r>
      <w:r w:rsidRPr="00467C63">
        <w:rPr>
          <w:rFonts w:eastAsia="MS Mincho"/>
          <w:b/>
          <w:i/>
        </w:rPr>
        <w:t>The LTE SL module provides the NR SL module with the candidate information (excluding at least the candidate resource sets S</w:t>
      </w:r>
      <w:r w:rsidRPr="00467C63">
        <w:rPr>
          <w:rFonts w:eastAsia="MS Mincho"/>
          <w:b/>
          <w:i/>
          <w:vertAlign w:val="subscript"/>
        </w:rPr>
        <w:t>A</w:t>
      </w:r>
      <w:r w:rsidRPr="00467C63">
        <w:rPr>
          <w:rFonts w:eastAsia="MS Mincho"/>
          <w:b/>
          <w:i/>
        </w:rPr>
        <w:t xml:space="preserve"> or S</w:t>
      </w:r>
      <w:r w:rsidRPr="00467C63">
        <w:rPr>
          <w:rFonts w:eastAsia="MS Mincho"/>
          <w:b/>
          <w:i/>
          <w:vertAlign w:val="subscript"/>
        </w:rPr>
        <w:t>B</w:t>
      </w:r>
      <w:r w:rsidRPr="00467C63">
        <w:rPr>
          <w:rFonts w:eastAsia="MS Mincho"/>
          <w:b/>
          <w:i/>
        </w:rPr>
        <w:t>)</w:t>
      </w:r>
      <w:r w:rsidRPr="00467C63">
        <w:rPr>
          <w:b/>
          <w:i/>
          <w:lang w:eastAsia="zh-CN"/>
        </w:rPr>
        <w:t>) should be supported as the solution for NR module to use the information shared by LTE module.</w:t>
      </w:r>
    </w:p>
    <w:p w14:paraId="524413F6" w14:textId="77777777" w:rsidR="00957105" w:rsidRPr="00417110" w:rsidRDefault="00957105" w:rsidP="00957105">
      <w:pPr>
        <w:pStyle w:val="3GPPText"/>
        <w:rPr>
          <w:b/>
          <w:i/>
          <w:sz w:val="22"/>
        </w:rPr>
      </w:pPr>
      <w:r w:rsidRPr="00417110">
        <w:rPr>
          <w:rFonts w:hint="eastAsia"/>
          <w:b/>
          <w:i/>
          <w:sz w:val="22"/>
        </w:rPr>
        <w:t>P</w:t>
      </w:r>
      <w:r w:rsidRPr="00417110">
        <w:rPr>
          <w:b/>
          <w:i/>
          <w:sz w:val="22"/>
        </w:rPr>
        <w:t xml:space="preserve">roposal </w:t>
      </w:r>
      <w:r>
        <w:rPr>
          <w:rFonts w:hint="eastAsia"/>
          <w:b/>
          <w:i/>
          <w:sz w:val="22"/>
        </w:rPr>
        <w:t>2</w:t>
      </w:r>
      <w:r w:rsidRPr="00417110">
        <w:rPr>
          <w:b/>
          <w:i/>
          <w:sz w:val="22"/>
        </w:rPr>
        <w:t xml:space="preserve">: For determining the set of resources which will be excluded from NR candidate resource set, at least the resource reservation of LTE sidelink transmission should be </w:t>
      </w:r>
      <w:r>
        <w:rPr>
          <w:b/>
          <w:i/>
          <w:sz w:val="22"/>
        </w:rPr>
        <w:t>considered</w:t>
      </w:r>
      <w:r w:rsidRPr="00417110">
        <w:rPr>
          <w:b/>
          <w:i/>
          <w:sz w:val="22"/>
        </w:rPr>
        <w:t xml:space="preserve"> and the following parameters should be </w:t>
      </w:r>
      <w:r>
        <w:rPr>
          <w:b/>
          <w:i/>
          <w:sz w:val="22"/>
        </w:rPr>
        <w:t>us</w:t>
      </w:r>
      <w:r w:rsidRPr="00417110">
        <w:rPr>
          <w:b/>
          <w:i/>
          <w:sz w:val="22"/>
        </w:rPr>
        <w:t>ed:</w:t>
      </w:r>
    </w:p>
    <w:p w14:paraId="18BEAEB1" w14:textId="77777777" w:rsidR="00957105" w:rsidRPr="00417110" w:rsidRDefault="00957105" w:rsidP="00957105">
      <w:pPr>
        <w:pStyle w:val="3GPPText"/>
        <w:numPr>
          <w:ilvl w:val="0"/>
          <w:numId w:val="88"/>
        </w:numPr>
        <w:rPr>
          <w:b/>
          <w:i/>
          <w:sz w:val="22"/>
        </w:rPr>
      </w:pPr>
      <w:r w:rsidRPr="00417110">
        <w:rPr>
          <w:b/>
          <w:i/>
          <w:sz w:val="22"/>
        </w:rPr>
        <w:t>Time and frequency locations of reserved resources by other LTE UEs, determined based on decoded SCIs</w:t>
      </w:r>
    </w:p>
    <w:p w14:paraId="66408C79" w14:textId="77777777" w:rsidR="00957105" w:rsidRPr="00417110" w:rsidRDefault="00957105" w:rsidP="00957105">
      <w:pPr>
        <w:pStyle w:val="3GPPText"/>
        <w:numPr>
          <w:ilvl w:val="0"/>
          <w:numId w:val="88"/>
        </w:numPr>
        <w:rPr>
          <w:b/>
          <w:i/>
          <w:sz w:val="22"/>
        </w:rPr>
      </w:pPr>
      <w:r w:rsidRPr="00417110">
        <w:rPr>
          <w:b/>
          <w:i/>
          <w:sz w:val="22"/>
        </w:rPr>
        <w:t>Resource reservation periods based on decoded SCI and for own LTE SL transmissions</w:t>
      </w:r>
    </w:p>
    <w:p w14:paraId="5559E56F" w14:textId="77777777" w:rsidR="00957105" w:rsidRPr="00C350D8" w:rsidRDefault="00957105" w:rsidP="00957105">
      <w:pPr>
        <w:pStyle w:val="3GPPText"/>
        <w:numPr>
          <w:ilvl w:val="0"/>
          <w:numId w:val="88"/>
        </w:numPr>
        <w:rPr>
          <w:b/>
          <w:i/>
          <w:sz w:val="22"/>
        </w:rPr>
      </w:pPr>
      <w:r w:rsidRPr="00417110">
        <w:rPr>
          <w:b/>
          <w:i/>
          <w:sz w:val="22"/>
        </w:rPr>
        <w:t>Time and frequency location of resources used for own LTE SL transmissions</w:t>
      </w:r>
    </w:p>
    <w:p w14:paraId="0DD40C2E" w14:textId="77777777" w:rsidR="003759F3" w:rsidRPr="003759F3" w:rsidRDefault="003759F3" w:rsidP="003759F3">
      <w:pPr>
        <w:rPr>
          <w:b/>
          <w:i/>
          <w:lang w:eastAsia="zh-CN"/>
        </w:rPr>
      </w:pPr>
      <w:r w:rsidRPr="003759F3">
        <w:rPr>
          <w:b/>
          <w:i/>
          <w:lang w:eastAsia="zh-CN"/>
        </w:rPr>
        <w:t>Proposal 3: The half-duplex subframes which are not monitored by the LTE module can be used by NR module for resource allocation.</w:t>
      </w:r>
    </w:p>
    <w:p w14:paraId="55D0EB5C" w14:textId="251A13F8" w:rsidR="00957105" w:rsidRDefault="00957105" w:rsidP="00957105">
      <w:pPr>
        <w:pStyle w:val="3GPPText"/>
        <w:rPr>
          <w:b/>
          <w:i/>
          <w:sz w:val="22"/>
        </w:rPr>
      </w:pPr>
      <w:r w:rsidRPr="000F0842">
        <w:rPr>
          <w:b/>
          <w:i/>
          <w:sz w:val="22"/>
        </w:rPr>
        <w:t>Proposal</w:t>
      </w:r>
      <w:r>
        <w:rPr>
          <w:b/>
          <w:i/>
          <w:sz w:val="22"/>
        </w:rPr>
        <w:t xml:space="preserve"> </w:t>
      </w:r>
      <w:r>
        <w:rPr>
          <w:rFonts w:hint="eastAsia"/>
          <w:b/>
          <w:i/>
          <w:sz w:val="22"/>
        </w:rPr>
        <w:t>4</w:t>
      </w:r>
      <w:r w:rsidRPr="000F0842">
        <w:rPr>
          <w:b/>
          <w:i/>
          <w:sz w:val="22"/>
        </w:rPr>
        <w:t xml:space="preserve">: Tx UE avoiding selecting resources for PSCCH/PSSCH transmissions with corresponding </w:t>
      </w:r>
      <w:r w:rsidRPr="000F0842">
        <w:rPr>
          <w:b/>
          <w:i/>
          <w:sz w:val="22"/>
        </w:rPr>
        <w:lastRenderedPageBreak/>
        <w:t>PSFCH resources that overlap with LTE SL transmissions in the time domain should be supported.</w:t>
      </w:r>
    </w:p>
    <w:p w14:paraId="72FDD628" w14:textId="77777777" w:rsidR="003759F3" w:rsidRDefault="003759F3" w:rsidP="003759F3">
      <w:pPr>
        <w:pStyle w:val="3GPPText"/>
        <w:rPr>
          <w:b/>
          <w:i/>
          <w:sz w:val="22"/>
        </w:rPr>
      </w:pPr>
      <w:r>
        <w:rPr>
          <w:b/>
          <w:i/>
          <w:sz w:val="22"/>
        </w:rPr>
        <w:t>O</w:t>
      </w:r>
      <w:r>
        <w:rPr>
          <w:rFonts w:hint="eastAsia"/>
          <w:b/>
          <w:i/>
          <w:sz w:val="22"/>
        </w:rPr>
        <w:t>bservation</w:t>
      </w:r>
      <w:r>
        <w:rPr>
          <w:b/>
          <w:i/>
          <w:sz w:val="22"/>
        </w:rPr>
        <w:t xml:space="preserve"> </w:t>
      </w:r>
      <w:r>
        <w:rPr>
          <w:rFonts w:hint="eastAsia"/>
          <w:b/>
          <w:i/>
          <w:sz w:val="22"/>
        </w:rPr>
        <w:t>1</w:t>
      </w:r>
      <w:r>
        <w:rPr>
          <w:b/>
          <w:i/>
          <w:sz w:val="22"/>
        </w:rPr>
        <w:t>: For Alt 2, the feasibility/performance is challenged by the following issues:</w:t>
      </w:r>
    </w:p>
    <w:p w14:paraId="0F0D9FAA" w14:textId="77777777" w:rsidR="003759F3" w:rsidRDefault="003759F3" w:rsidP="003759F3">
      <w:pPr>
        <w:pStyle w:val="3GPPText"/>
        <w:numPr>
          <w:ilvl w:val="0"/>
          <w:numId w:val="89"/>
        </w:numPr>
        <w:rPr>
          <w:b/>
          <w:i/>
          <w:sz w:val="22"/>
        </w:rPr>
      </w:pPr>
      <w:r>
        <w:rPr>
          <w:b/>
          <w:i/>
          <w:sz w:val="22"/>
        </w:rPr>
        <w:t>T</w:t>
      </w:r>
      <w:r w:rsidRPr="000720FE">
        <w:rPr>
          <w:b/>
          <w:i/>
          <w:sz w:val="22"/>
        </w:rPr>
        <w:t>he RSSI ranking mechanism</w:t>
      </w:r>
      <w:r>
        <w:rPr>
          <w:b/>
          <w:i/>
          <w:sz w:val="22"/>
        </w:rPr>
        <w:t xml:space="preserve"> share only be performed if </w:t>
      </w:r>
      <w:r w:rsidRPr="000720FE">
        <w:rPr>
          <w:b/>
          <w:i/>
          <w:sz w:val="22"/>
        </w:rPr>
        <w:t>more than 20% * M</w:t>
      </w:r>
      <w:r w:rsidRPr="002416AE">
        <w:rPr>
          <w:b/>
          <w:i/>
          <w:sz w:val="22"/>
          <w:vertAlign w:val="subscript"/>
        </w:rPr>
        <w:t>total</w:t>
      </w:r>
      <w:r>
        <w:rPr>
          <w:b/>
          <w:i/>
          <w:sz w:val="22"/>
        </w:rPr>
        <w:t xml:space="preserve"> resources are left in S</w:t>
      </w:r>
      <w:r w:rsidRPr="002416AE">
        <w:rPr>
          <w:b/>
          <w:i/>
          <w:sz w:val="22"/>
          <w:vertAlign w:val="subscript"/>
        </w:rPr>
        <w:t>A</w:t>
      </w:r>
      <w:r w:rsidRPr="000720FE">
        <w:rPr>
          <w:b/>
          <w:i/>
          <w:sz w:val="22"/>
        </w:rPr>
        <w:t xml:space="preserve"> after</w:t>
      </w:r>
      <w:r>
        <w:rPr>
          <w:b/>
          <w:i/>
          <w:sz w:val="22"/>
        </w:rPr>
        <w:t xml:space="preserve"> step 7) in TS 36.213 Sec. 14.1.1.6 which means </w:t>
      </w:r>
      <w:r w:rsidRPr="00334157">
        <w:rPr>
          <w:b/>
          <w:i/>
          <w:sz w:val="22"/>
        </w:rPr>
        <w:t>the RSSI ranking mechanism</w:t>
      </w:r>
      <w:r>
        <w:rPr>
          <w:b/>
          <w:i/>
          <w:sz w:val="22"/>
        </w:rPr>
        <w:t xml:space="preserve"> </w:t>
      </w:r>
      <w:r w:rsidRPr="00334157">
        <w:rPr>
          <w:b/>
          <w:i/>
          <w:sz w:val="22"/>
        </w:rPr>
        <w:t>is not mandatory</w:t>
      </w:r>
      <w:r>
        <w:rPr>
          <w:b/>
          <w:i/>
          <w:sz w:val="22"/>
        </w:rPr>
        <w:t>;</w:t>
      </w:r>
    </w:p>
    <w:p w14:paraId="18B2FC3A" w14:textId="45153BFA" w:rsidR="003759F3" w:rsidRDefault="003759F3" w:rsidP="003759F3">
      <w:pPr>
        <w:pStyle w:val="3GPPText"/>
        <w:numPr>
          <w:ilvl w:val="0"/>
          <w:numId w:val="89"/>
        </w:numPr>
        <w:rPr>
          <w:b/>
          <w:i/>
          <w:sz w:val="22"/>
        </w:rPr>
      </w:pPr>
      <w:r>
        <w:rPr>
          <w:rFonts w:hint="eastAsia"/>
          <w:b/>
          <w:i/>
          <w:sz w:val="22"/>
        </w:rPr>
        <w:t>I</w:t>
      </w:r>
      <w:r>
        <w:rPr>
          <w:b/>
          <w:i/>
          <w:sz w:val="22"/>
        </w:rPr>
        <w:t xml:space="preserve">t is difficult to guarantee the RSSI measurement value is higher in the </w:t>
      </w:r>
      <w:r w:rsidR="00526BE6">
        <w:rPr>
          <w:b/>
          <w:i/>
          <w:sz w:val="22"/>
        </w:rPr>
        <w:t>PSFCH</w:t>
      </w:r>
      <w:r w:rsidR="00526BE6">
        <w:rPr>
          <w:b/>
          <w:i/>
          <w:sz w:val="22"/>
        </w:rPr>
        <w:t xml:space="preserve"> slot(s)</w:t>
      </w:r>
      <w:r>
        <w:rPr>
          <w:b/>
          <w:i/>
          <w:sz w:val="22"/>
        </w:rPr>
        <w:t>;</w:t>
      </w:r>
    </w:p>
    <w:p w14:paraId="747CCE28" w14:textId="777E6A03" w:rsidR="003759F3" w:rsidRPr="003759F3" w:rsidRDefault="003759F3" w:rsidP="00957105">
      <w:pPr>
        <w:pStyle w:val="3GPPText"/>
        <w:numPr>
          <w:ilvl w:val="0"/>
          <w:numId w:val="89"/>
        </w:numPr>
        <w:rPr>
          <w:b/>
          <w:i/>
          <w:sz w:val="22"/>
        </w:rPr>
      </w:pPr>
      <w:r>
        <w:rPr>
          <w:b/>
          <w:i/>
          <w:sz w:val="22"/>
        </w:rPr>
        <w:t>T</w:t>
      </w:r>
      <w:r w:rsidRPr="009C45B2">
        <w:rPr>
          <w:b/>
          <w:i/>
          <w:sz w:val="22"/>
        </w:rPr>
        <w:t xml:space="preserve">he aperiodic transmission and periodic transmission with LTE sidelink unsupported periods will </w:t>
      </w:r>
      <w:r>
        <w:rPr>
          <w:b/>
          <w:i/>
          <w:sz w:val="22"/>
        </w:rPr>
        <w:t xml:space="preserve">degrade the performance of the </w:t>
      </w:r>
      <w:r w:rsidRPr="000720FE">
        <w:rPr>
          <w:b/>
          <w:i/>
          <w:sz w:val="22"/>
        </w:rPr>
        <w:t>RSSI ranking mechanism</w:t>
      </w:r>
      <w:r>
        <w:rPr>
          <w:b/>
          <w:i/>
          <w:sz w:val="22"/>
        </w:rPr>
        <w:t>.</w:t>
      </w:r>
    </w:p>
    <w:p w14:paraId="5F99A6AD" w14:textId="77777777" w:rsidR="00957105" w:rsidRPr="00854361" w:rsidRDefault="00957105" w:rsidP="00957105">
      <w:pPr>
        <w:pStyle w:val="3GPPText"/>
        <w:rPr>
          <w:b/>
          <w:i/>
          <w:sz w:val="22"/>
        </w:rPr>
      </w:pPr>
      <w:r w:rsidRPr="007253AE">
        <w:rPr>
          <w:rFonts w:hint="eastAsia"/>
          <w:b/>
          <w:i/>
          <w:sz w:val="22"/>
        </w:rPr>
        <w:t>Proposal</w:t>
      </w:r>
      <w:r w:rsidRPr="007253AE">
        <w:rPr>
          <w:b/>
          <w:i/>
          <w:sz w:val="22"/>
        </w:rPr>
        <w:t xml:space="preserve"> </w:t>
      </w:r>
      <w:r>
        <w:rPr>
          <w:rFonts w:hint="eastAsia"/>
          <w:b/>
          <w:i/>
          <w:sz w:val="22"/>
        </w:rPr>
        <w:t>5</w:t>
      </w:r>
      <w:r w:rsidRPr="007253AE">
        <w:rPr>
          <w:rFonts w:hint="eastAsia"/>
          <w:b/>
          <w:i/>
          <w:sz w:val="22"/>
        </w:rPr>
        <w:t>:</w:t>
      </w:r>
      <w:r w:rsidRPr="007253AE">
        <w:rPr>
          <w:b/>
          <w:i/>
          <w:sz w:val="22"/>
        </w:rPr>
        <w:t xml:space="preserve"> Alt 2 for solving AGC issue caused by configured PSFCH should not be supported.</w:t>
      </w:r>
    </w:p>
    <w:p w14:paraId="16AF4920" w14:textId="77777777" w:rsidR="00957105" w:rsidRPr="008566EF" w:rsidRDefault="00957105" w:rsidP="00957105">
      <w:pPr>
        <w:pStyle w:val="3GPPText"/>
        <w:rPr>
          <w:b/>
          <w:i/>
          <w:sz w:val="22"/>
        </w:rPr>
      </w:pPr>
      <w:r w:rsidRPr="008566EF">
        <w:rPr>
          <w:rFonts w:hint="eastAsia"/>
          <w:b/>
          <w:i/>
          <w:sz w:val="22"/>
        </w:rPr>
        <w:t>P</w:t>
      </w:r>
      <w:r w:rsidRPr="008566EF">
        <w:rPr>
          <w:b/>
          <w:i/>
          <w:sz w:val="22"/>
        </w:rPr>
        <w:t xml:space="preserve">roposal </w:t>
      </w:r>
      <w:r>
        <w:rPr>
          <w:rFonts w:hint="eastAsia"/>
          <w:b/>
          <w:i/>
          <w:sz w:val="22"/>
        </w:rPr>
        <w:t>6</w:t>
      </w:r>
      <w:r w:rsidRPr="008566EF">
        <w:rPr>
          <w:b/>
          <w:i/>
          <w:sz w:val="22"/>
        </w:rPr>
        <w:t>: Higher SCS(s)</w:t>
      </w:r>
      <w:r>
        <w:rPr>
          <w:b/>
          <w:i/>
          <w:sz w:val="22"/>
        </w:rPr>
        <w:t xml:space="preserve"> of NR sidelink</w:t>
      </w:r>
      <w:r w:rsidRPr="008566EF">
        <w:rPr>
          <w:b/>
          <w:i/>
          <w:sz w:val="22"/>
        </w:rPr>
        <w:t xml:space="preserve"> is supported for dynamic resource sharing.</w:t>
      </w:r>
    </w:p>
    <w:p w14:paraId="4BC9119B" w14:textId="48429CF8" w:rsidR="004D52FC" w:rsidRDefault="00957105" w:rsidP="004D52FC">
      <w:pPr>
        <w:pStyle w:val="3GPPText"/>
        <w:rPr>
          <w:b/>
          <w:i/>
          <w:sz w:val="22"/>
        </w:rPr>
      </w:pPr>
      <w:r w:rsidRPr="0026204C">
        <w:rPr>
          <w:b/>
          <w:i/>
          <w:sz w:val="22"/>
        </w:rPr>
        <w:t xml:space="preserve">Observation </w:t>
      </w:r>
      <w:r w:rsidR="003759F3">
        <w:rPr>
          <w:b/>
          <w:i/>
          <w:sz w:val="22"/>
        </w:rPr>
        <w:t>2</w:t>
      </w:r>
      <w:r w:rsidRPr="0026204C">
        <w:rPr>
          <w:b/>
          <w:i/>
          <w:sz w:val="22"/>
        </w:rPr>
        <w:t xml:space="preserve">: </w:t>
      </w:r>
      <w:r w:rsidRPr="0026204C">
        <w:rPr>
          <w:rFonts w:hint="eastAsia"/>
          <w:b/>
          <w:i/>
          <w:sz w:val="22"/>
        </w:rPr>
        <w:t>Op</w:t>
      </w:r>
      <w:r w:rsidRPr="0026204C">
        <w:rPr>
          <w:b/>
          <w:i/>
          <w:sz w:val="22"/>
        </w:rPr>
        <w:t>tion 3, i.e., NR SL UE uses the information shared by the LTE SL module in its own resource selection procedure to exclude slots overlapping with LTE SL transmissions, is a suboptimal solution for avoiding AGC issue caused by higher SCS(s).</w:t>
      </w:r>
    </w:p>
    <w:p w14:paraId="3E8CB3E8" w14:textId="5D28FE03" w:rsidR="003759F3" w:rsidRPr="003759F3" w:rsidRDefault="003759F3" w:rsidP="004D52FC">
      <w:pPr>
        <w:pStyle w:val="3GPPText"/>
        <w:rPr>
          <w:rFonts w:hint="eastAsia"/>
          <w:b/>
          <w:i/>
          <w:sz w:val="22"/>
        </w:rPr>
      </w:pPr>
      <w:r w:rsidRPr="008565A6">
        <w:rPr>
          <w:rFonts w:hint="eastAsia"/>
          <w:b/>
          <w:i/>
          <w:sz w:val="22"/>
        </w:rPr>
        <w:t>P</w:t>
      </w:r>
      <w:r w:rsidRPr="008565A6">
        <w:rPr>
          <w:b/>
          <w:i/>
          <w:sz w:val="22"/>
        </w:rPr>
        <w:t xml:space="preserve">roposal </w:t>
      </w:r>
      <w:r>
        <w:rPr>
          <w:rFonts w:hint="eastAsia"/>
          <w:b/>
          <w:i/>
          <w:sz w:val="22"/>
        </w:rPr>
        <w:t>7</w:t>
      </w:r>
      <w:r w:rsidRPr="008565A6">
        <w:rPr>
          <w:b/>
          <w:i/>
          <w:sz w:val="22"/>
        </w:rPr>
        <w:t xml:space="preserve">: Multi-consecutive slots (corresponding to an LTE subframe) transmission (Option 1) </w:t>
      </w:r>
      <w:r>
        <w:rPr>
          <w:b/>
          <w:i/>
          <w:sz w:val="22"/>
        </w:rPr>
        <w:t>should</w:t>
      </w:r>
      <w:r w:rsidRPr="008565A6">
        <w:rPr>
          <w:b/>
          <w:i/>
          <w:sz w:val="22"/>
        </w:rPr>
        <w:t xml:space="preserve"> be supported for dynamic resource sharing if higher SCS</w:t>
      </w:r>
      <w:r>
        <w:rPr>
          <w:b/>
          <w:i/>
          <w:sz w:val="22"/>
        </w:rPr>
        <w:t>(s)</w:t>
      </w:r>
      <w:r w:rsidRPr="008565A6">
        <w:rPr>
          <w:b/>
          <w:i/>
          <w:sz w:val="22"/>
        </w:rPr>
        <w:t xml:space="preserve"> is considered for NR sidelink, </w:t>
      </w:r>
      <w:r w:rsidRPr="008565A6">
        <w:rPr>
          <w:rFonts w:hint="eastAsia"/>
          <w:b/>
          <w:i/>
          <w:sz w:val="22"/>
        </w:rPr>
        <w:t>and</w:t>
      </w:r>
      <w:r w:rsidRPr="008565A6">
        <w:rPr>
          <w:b/>
          <w:i/>
          <w:sz w:val="22"/>
        </w:rPr>
        <w:t xml:space="preserve"> different TBs should be considered to transmit within the consecutive slots.</w:t>
      </w:r>
    </w:p>
    <w:p w14:paraId="491AC54C" w14:textId="27B04820" w:rsidR="00F212ED" w:rsidRPr="00F212ED" w:rsidRDefault="00F212ED" w:rsidP="00856C6F">
      <w:pPr>
        <w:rPr>
          <w:rFonts w:eastAsia="宋体" w:cstheme="minorBidi"/>
          <w:kern w:val="2"/>
          <w:lang w:eastAsia="zh-CN"/>
        </w:rPr>
      </w:pPr>
    </w:p>
    <w:p w14:paraId="1B789F5D" w14:textId="77777777" w:rsidR="00734D8C" w:rsidRPr="00986494" w:rsidRDefault="00734D8C" w:rsidP="00734D8C">
      <w:pPr>
        <w:pStyle w:val="10"/>
        <w:rPr>
          <w:lang w:eastAsia="zh-CN"/>
        </w:rPr>
      </w:pPr>
      <w:r w:rsidRPr="00986494">
        <w:rPr>
          <w:lang w:eastAsia="zh-CN"/>
        </w:rPr>
        <w:t>References</w:t>
      </w:r>
    </w:p>
    <w:p w14:paraId="38931C60" w14:textId="73EDE251" w:rsidR="004D16DB" w:rsidRPr="008F5445" w:rsidRDefault="00734D8C" w:rsidP="008F5445">
      <w:pPr>
        <w:pStyle w:val="References"/>
        <w:rPr>
          <w:lang w:val="en-GB" w:eastAsia="zh-CN"/>
        </w:rPr>
      </w:pPr>
      <w:r>
        <w:rPr>
          <w:lang w:val="en-GB" w:eastAsia="zh-CN"/>
        </w:rPr>
        <w:t xml:space="preserve"> </w:t>
      </w:r>
      <w:r w:rsidR="0088626D">
        <w:rPr>
          <w:szCs w:val="20"/>
        </w:rPr>
        <w:t>RP-</w:t>
      </w:r>
      <w:r w:rsidR="005A277B">
        <w:rPr>
          <w:szCs w:val="20"/>
        </w:rPr>
        <w:t>221938</w:t>
      </w:r>
      <w:r w:rsidR="0088626D" w:rsidRPr="003F3DAD">
        <w:rPr>
          <w:szCs w:val="20"/>
        </w:rPr>
        <w:t>, “WID revision: NR sidelink evolution”, RAN #9</w:t>
      </w:r>
      <w:r w:rsidR="005A277B">
        <w:rPr>
          <w:rFonts w:hint="eastAsia"/>
          <w:szCs w:val="20"/>
          <w:lang w:eastAsia="zh-CN"/>
        </w:rPr>
        <w:t>7e</w:t>
      </w:r>
      <w:r>
        <w:rPr>
          <w:lang w:val="en-GB" w:eastAsia="zh-CN"/>
        </w:rPr>
        <w:t xml:space="preserve">. </w:t>
      </w:r>
    </w:p>
    <w:p w14:paraId="72A84AF3" w14:textId="2A10DEBE" w:rsidR="004D52FC" w:rsidRPr="008F5445" w:rsidRDefault="004D52FC" w:rsidP="0051528D">
      <w:pPr>
        <w:pStyle w:val="References"/>
        <w:rPr>
          <w:lang w:val="en-GB" w:eastAsia="zh-CN"/>
        </w:rPr>
      </w:pPr>
      <w:r>
        <w:rPr>
          <w:szCs w:val="20"/>
        </w:rPr>
        <w:t xml:space="preserve"> </w:t>
      </w:r>
      <w:r w:rsidRPr="003D32FC">
        <w:rPr>
          <w:szCs w:val="20"/>
        </w:rPr>
        <w:t>Draft Report of 3GPP TSG RAN WG1 #1</w:t>
      </w:r>
      <w:r>
        <w:rPr>
          <w:szCs w:val="20"/>
        </w:rPr>
        <w:t>10</w:t>
      </w:r>
      <w:r w:rsidR="00957105">
        <w:rPr>
          <w:szCs w:val="20"/>
        </w:rPr>
        <w:t>b-e</w:t>
      </w:r>
    </w:p>
    <w:p w14:paraId="20B83F73" w14:textId="22569B7A" w:rsidR="008F5445" w:rsidRPr="00A8181E" w:rsidRDefault="008F5445" w:rsidP="008F5445">
      <w:pPr>
        <w:pStyle w:val="References"/>
        <w:rPr>
          <w:lang w:val="en-GB" w:eastAsia="zh-CN"/>
        </w:rPr>
      </w:pPr>
      <w:r>
        <w:rPr>
          <w:szCs w:val="20"/>
        </w:rPr>
        <w:t xml:space="preserve"> </w:t>
      </w:r>
      <w:r w:rsidRPr="008F5445">
        <w:rPr>
          <w:szCs w:val="20"/>
        </w:rPr>
        <w:t>Draft Report of 3GPP TSG RAN WG1 #1</w:t>
      </w:r>
      <w:r w:rsidR="00957105">
        <w:rPr>
          <w:szCs w:val="20"/>
        </w:rPr>
        <w:t>10</w:t>
      </w:r>
    </w:p>
    <w:p w14:paraId="28552D54" w14:textId="3F70994E" w:rsidR="00A8181E" w:rsidRPr="00856C6F" w:rsidRDefault="00547BA1" w:rsidP="00547BA1">
      <w:pPr>
        <w:pStyle w:val="References"/>
        <w:rPr>
          <w:lang w:val="en-GB" w:eastAsia="zh-CN"/>
        </w:rPr>
      </w:pPr>
      <w:r>
        <w:rPr>
          <w:iCs/>
        </w:rPr>
        <w:t xml:space="preserve"> </w:t>
      </w:r>
      <w:r w:rsidRPr="00F97A27">
        <w:rPr>
          <w:iCs/>
        </w:rPr>
        <w:t>R1-2210298</w:t>
      </w:r>
      <w:r>
        <w:rPr>
          <w:iCs/>
        </w:rPr>
        <w:t>, “</w:t>
      </w:r>
      <w:r w:rsidRPr="00547BA1">
        <w:rPr>
          <w:iCs/>
        </w:rPr>
        <w:t>FL Summary EoM of AI 9.4.2 - Co-channel coexistence for LTE sidelink and NR sidelink</w:t>
      </w:r>
      <w:r>
        <w:rPr>
          <w:iCs/>
        </w:rPr>
        <w:t xml:space="preserve">” </w:t>
      </w:r>
      <w:r w:rsidRPr="003D32FC">
        <w:rPr>
          <w:szCs w:val="20"/>
        </w:rPr>
        <w:t xml:space="preserve">RAN </w:t>
      </w:r>
      <w:r>
        <w:rPr>
          <w:szCs w:val="20"/>
        </w:rPr>
        <w:t xml:space="preserve">     </w:t>
      </w:r>
      <w:r w:rsidRPr="003D32FC">
        <w:rPr>
          <w:szCs w:val="20"/>
        </w:rPr>
        <w:t>WG1 #1</w:t>
      </w:r>
      <w:r>
        <w:rPr>
          <w:szCs w:val="20"/>
        </w:rPr>
        <w:t>10b-e</w:t>
      </w:r>
      <w:r w:rsidR="00A8181E" w:rsidRPr="003F3DAD">
        <w:rPr>
          <w:szCs w:val="20"/>
        </w:rPr>
        <w:t>.</w:t>
      </w:r>
    </w:p>
    <w:sectPr w:rsidR="00A8181E" w:rsidRPr="00856C6F"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7CB2B" w14:textId="77777777" w:rsidR="00344304" w:rsidRDefault="00344304" w:rsidP="00465862">
      <w:pPr>
        <w:spacing w:after="0"/>
      </w:pPr>
      <w:r>
        <w:separator/>
      </w:r>
    </w:p>
  </w:endnote>
  <w:endnote w:type="continuationSeparator" w:id="0">
    <w:p w14:paraId="3E29BAE9" w14:textId="77777777" w:rsidR="00344304" w:rsidRDefault="00344304"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05FAA" w14:textId="77777777" w:rsidR="00344304" w:rsidRDefault="00344304" w:rsidP="00465862">
      <w:pPr>
        <w:spacing w:after="0"/>
      </w:pPr>
      <w:r>
        <w:separator/>
      </w:r>
    </w:p>
  </w:footnote>
  <w:footnote w:type="continuationSeparator" w:id="0">
    <w:p w14:paraId="42BBD649" w14:textId="77777777" w:rsidR="00344304" w:rsidRDefault="00344304"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776B664"/>
    <w:lvl w:ilvl="0">
      <w:start w:val="1"/>
      <w:numFmt w:val="decimal"/>
      <w:lvlText w:val="%1"/>
      <w:lvlJc w:val="left"/>
      <w:pPr>
        <w:ind w:left="432" w:hanging="432"/>
      </w:pPr>
    </w:lvl>
    <w:lvl w:ilvl="1">
      <w:start w:val="1"/>
      <w:numFmt w:val="decimal"/>
      <w:lvlText w:val="%1.%2"/>
      <w:lvlJc w:val="left"/>
      <w:pPr>
        <w:ind w:left="4545" w:hanging="576"/>
      </w:pPr>
      <w:rPr>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4B255FD"/>
    <w:multiLevelType w:val="hybridMultilevel"/>
    <w:tmpl w:val="4808B96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3921D2"/>
    <w:multiLevelType w:val="hybridMultilevel"/>
    <w:tmpl w:val="5C8036D6"/>
    <w:lvl w:ilvl="0" w:tplc="5EEE24F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926EA7"/>
    <w:multiLevelType w:val="hybridMultilevel"/>
    <w:tmpl w:val="ACD039C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A1851"/>
    <w:multiLevelType w:val="hybridMultilevel"/>
    <w:tmpl w:val="2EF84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4D4F50"/>
    <w:multiLevelType w:val="hybridMultilevel"/>
    <w:tmpl w:val="CA329370"/>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585ED1"/>
    <w:multiLevelType w:val="hybridMultilevel"/>
    <w:tmpl w:val="A90847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104493"/>
    <w:multiLevelType w:val="hybridMultilevel"/>
    <w:tmpl w:val="041853E0"/>
    <w:lvl w:ilvl="0" w:tplc="5EEE24F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3B120FF"/>
    <w:multiLevelType w:val="hybridMultilevel"/>
    <w:tmpl w:val="061EE50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CFC292B"/>
    <w:multiLevelType w:val="hybridMultilevel"/>
    <w:tmpl w:val="0DBEB6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C24006"/>
    <w:multiLevelType w:val="hybridMultilevel"/>
    <w:tmpl w:val="C66CC6F0"/>
    <w:lvl w:ilvl="0" w:tplc="841E0E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7A3DEF"/>
    <w:multiLevelType w:val="multilevel"/>
    <w:tmpl w:val="D60E6320"/>
    <w:lvl w:ilvl="0">
      <w:start w:val="1"/>
      <w:numFmt w:val="decimal"/>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309564E"/>
    <w:multiLevelType w:val="hybridMultilevel"/>
    <w:tmpl w:val="63764140"/>
    <w:lvl w:ilvl="0" w:tplc="DB60718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6" w15:restartNumberingAfterBreak="0">
    <w:nsid w:val="23CD38A3"/>
    <w:multiLevelType w:val="hybridMultilevel"/>
    <w:tmpl w:val="E63E5732"/>
    <w:lvl w:ilvl="0" w:tplc="DB60718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26972603"/>
    <w:multiLevelType w:val="hybridMultilevel"/>
    <w:tmpl w:val="5A6EB27C"/>
    <w:lvl w:ilvl="0" w:tplc="5FE4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28CB2046"/>
    <w:multiLevelType w:val="hybridMultilevel"/>
    <w:tmpl w:val="EC96E8B4"/>
    <w:lvl w:ilvl="0" w:tplc="B21C8E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A41314D"/>
    <w:multiLevelType w:val="hybridMultilevel"/>
    <w:tmpl w:val="BC605866"/>
    <w:lvl w:ilvl="0" w:tplc="37807A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AEE206F"/>
    <w:multiLevelType w:val="hybridMultilevel"/>
    <w:tmpl w:val="DC483006"/>
    <w:lvl w:ilvl="0" w:tplc="666A460A">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2" w15:restartNumberingAfterBreak="0">
    <w:nsid w:val="2B93530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2CC665FD"/>
    <w:multiLevelType w:val="hybridMultilevel"/>
    <w:tmpl w:val="E66C5BD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9E4755"/>
    <w:multiLevelType w:val="hybridMultilevel"/>
    <w:tmpl w:val="997EFBCC"/>
    <w:lvl w:ilvl="0" w:tplc="010EE8F8">
      <w:start w:val="1"/>
      <w:numFmt w:val="bullet"/>
      <w:lvlText w:val=""/>
      <w:lvlJc w:val="left"/>
      <w:pPr>
        <w:ind w:left="420" w:hanging="420"/>
      </w:pPr>
      <w:rPr>
        <w:rFonts w:ascii="Symbol" w:hAnsi="Symbo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864034"/>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3255336D"/>
    <w:multiLevelType w:val="hybridMultilevel"/>
    <w:tmpl w:val="12000C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5D211C"/>
    <w:multiLevelType w:val="multilevel"/>
    <w:tmpl w:val="6890BE56"/>
    <w:lvl w:ilvl="0">
      <w:start w:val="1"/>
      <w:numFmt w:val="decimal"/>
      <w:pStyle w:val="10"/>
      <w:lvlText w:val="%1"/>
      <w:lvlJc w:val="left"/>
      <w:pPr>
        <w:ind w:left="425" w:hanging="425"/>
      </w:pPr>
      <w:rPr>
        <w:rFonts w:hint="eastAsia"/>
      </w:rPr>
    </w:lvl>
    <w:lvl w:ilvl="1">
      <w:start w:val="1"/>
      <w:numFmt w:val="decimal"/>
      <w:pStyle w:val="2"/>
      <w:lvlText w:val="%1.%2"/>
      <w:lvlJc w:val="left"/>
      <w:pPr>
        <w:ind w:left="3969" w:firstLine="0"/>
      </w:pPr>
      <w:rPr>
        <w:rFonts w:hint="eastAsia"/>
      </w:rPr>
    </w:lvl>
    <w:lvl w:ilvl="2">
      <w:start w:val="1"/>
      <w:numFmt w:val="decimal"/>
      <w:pStyle w:val="3"/>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36F81473"/>
    <w:multiLevelType w:val="hybridMultilevel"/>
    <w:tmpl w:val="698CB0A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3D5E030E"/>
    <w:multiLevelType w:val="hybridMultilevel"/>
    <w:tmpl w:val="D34A7E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D65C75"/>
    <w:multiLevelType w:val="hybridMultilevel"/>
    <w:tmpl w:val="59963A1E"/>
    <w:lvl w:ilvl="0" w:tplc="0F3257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88020A5"/>
    <w:multiLevelType w:val="hybridMultilevel"/>
    <w:tmpl w:val="1E84F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9AC08F7"/>
    <w:multiLevelType w:val="hybridMultilevel"/>
    <w:tmpl w:val="1A34B8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4FA1069D"/>
    <w:multiLevelType w:val="multilevel"/>
    <w:tmpl w:val="7B9C6F5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2A840A6"/>
    <w:multiLevelType w:val="hybridMultilevel"/>
    <w:tmpl w:val="C08AF986"/>
    <w:lvl w:ilvl="0" w:tplc="B21C8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6D164F2"/>
    <w:multiLevelType w:val="hybridMultilevel"/>
    <w:tmpl w:val="ED84A4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7" w15:restartNumberingAfterBreak="0">
    <w:nsid w:val="57442196"/>
    <w:multiLevelType w:val="hybridMultilevel"/>
    <w:tmpl w:val="146816D0"/>
    <w:lvl w:ilvl="0" w:tplc="8A902A56">
      <w:start w:val="1"/>
      <w:numFmt w:val="bullet"/>
      <w:lvlText w:val="•"/>
      <w:lvlJc w:val="left"/>
      <w:pPr>
        <w:ind w:left="800" w:hanging="400"/>
      </w:pPr>
      <w:rPr>
        <w:rFonts w:ascii="Arial" w:hAnsi="Arial" w:hint="default"/>
        <w:lang w:val="en-GB"/>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5C003F9D"/>
    <w:multiLevelType w:val="hybridMultilevel"/>
    <w:tmpl w:val="78FE41A2"/>
    <w:lvl w:ilvl="0" w:tplc="8A74E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D931E4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0" w15:restartNumberingAfterBreak="0">
    <w:nsid w:val="61456157"/>
    <w:multiLevelType w:val="hybridMultilevel"/>
    <w:tmpl w:val="19984F86"/>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2"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3" w15:restartNumberingAfterBreak="0">
    <w:nsid w:val="681D6158"/>
    <w:multiLevelType w:val="hybridMultilevel"/>
    <w:tmpl w:val="50868F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68247C7E"/>
    <w:multiLevelType w:val="hybridMultilevel"/>
    <w:tmpl w:val="D7F42DB0"/>
    <w:lvl w:ilvl="0" w:tplc="C0D08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9B51313"/>
    <w:multiLevelType w:val="hybridMultilevel"/>
    <w:tmpl w:val="49CC6CFC"/>
    <w:lvl w:ilvl="0" w:tplc="B21C8E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7" w15:restartNumberingAfterBreak="0">
    <w:nsid w:val="6D9D65B5"/>
    <w:multiLevelType w:val="hybridMultilevel"/>
    <w:tmpl w:val="40821B0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9"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74D56432"/>
    <w:multiLevelType w:val="hybridMultilevel"/>
    <w:tmpl w:val="3DC409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4" w15:restartNumberingAfterBreak="0">
    <w:nsid w:val="75981C41"/>
    <w:multiLevelType w:val="hybridMultilevel"/>
    <w:tmpl w:val="60228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5C13B28"/>
    <w:multiLevelType w:val="hybridMultilevel"/>
    <w:tmpl w:val="ED7AF2D2"/>
    <w:lvl w:ilvl="0" w:tplc="6F14E3F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6D77AE5"/>
    <w:multiLevelType w:val="hybridMultilevel"/>
    <w:tmpl w:val="E062AF6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798D656D"/>
    <w:multiLevelType w:val="hybridMultilevel"/>
    <w:tmpl w:val="BBB6CC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A8B0952"/>
    <w:multiLevelType w:val="hybridMultilevel"/>
    <w:tmpl w:val="C2C8086A"/>
    <w:lvl w:ilvl="0" w:tplc="2F24D106">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30"/>
  </w:num>
  <w:num w:numId="3">
    <w:abstractNumId w:val="61"/>
  </w:num>
  <w:num w:numId="4">
    <w:abstractNumId w:val="7"/>
  </w:num>
  <w:num w:numId="5">
    <w:abstractNumId w:val="69"/>
  </w:num>
  <w:num w:numId="6">
    <w:abstractNumId w:val="11"/>
  </w:num>
  <w:num w:numId="7">
    <w:abstractNumId w:val="29"/>
  </w:num>
  <w:num w:numId="8">
    <w:abstractNumId w:val="13"/>
  </w:num>
  <w:num w:numId="9">
    <w:abstractNumId w:val="35"/>
  </w:num>
  <w:num w:numId="10">
    <w:abstractNumId w:val="25"/>
  </w:num>
  <w:num w:numId="11">
    <w:abstractNumId w:val="0"/>
  </w:num>
  <w:num w:numId="12">
    <w:abstractNumId w:val="61"/>
  </w:num>
  <w:num w:numId="13">
    <w:abstractNumId w:val="21"/>
  </w:num>
  <w:num w:numId="14">
    <w:abstractNumId w:val="10"/>
  </w:num>
  <w:num w:numId="15">
    <w:abstractNumId w:val="0"/>
  </w:num>
  <w:num w:numId="16">
    <w:abstractNumId w:val="0"/>
  </w:num>
  <w:num w:numId="17">
    <w:abstractNumId w:val="14"/>
  </w:num>
  <w:num w:numId="18">
    <w:abstractNumId w:val="17"/>
  </w:num>
  <w:num w:numId="19">
    <w:abstractNumId w:val="27"/>
  </w:num>
  <w:num w:numId="20">
    <w:abstractNumId w:val="0"/>
  </w:num>
  <w:num w:numId="21">
    <w:abstractNumId w:val="0"/>
  </w:num>
  <w:num w:numId="22">
    <w:abstractNumId w:val="0"/>
  </w:num>
  <w:num w:numId="23">
    <w:abstractNumId w:val="0"/>
  </w:num>
  <w:num w:numId="24">
    <w:abstractNumId w:val="0"/>
  </w:num>
  <w:num w:numId="25">
    <w:abstractNumId w:val="47"/>
  </w:num>
  <w:num w:numId="26">
    <w:abstractNumId w:val="1"/>
  </w:num>
  <w:num w:numId="27">
    <w:abstractNumId w:val="53"/>
  </w:num>
  <w:num w:numId="28">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9"/>
  </w:num>
  <w:num w:numId="30">
    <w:abstractNumId w:val="0"/>
  </w:num>
  <w:num w:numId="31">
    <w:abstractNumId w:val="0"/>
  </w:num>
  <w:num w:numId="32">
    <w:abstractNumId w:val="41"/>
  </w:num>
  <w:num w:numId="33">
    <w:abstractNumId w:val="60"/>
  </w:num>
  <w:num w:numId="34">
    <w:abstractNumId w:val="44"/>
  </w:num>
  <w:num w:numId="35">
    <w:abstractNumId w:val="39"/>
  </w:num>
  <w:num w:numId="36">
    <w:abstractNumId w:val="18"/>
  </w:num>
  <w:num w:numId="37">
    <w:abstractNumId w:val="52"/>
  </w:num>
  <w:num w:numId="38">
    <w:abstractNumId w:val="31"/>
  </w:num>
  <w:num w:numId="39">
    <w:abstractNumId w:val="46"/>
  </w:num>
  <w:num w:numId="40">
    <w:abstractNumId w:val="15"/>
  </w:num>
  <w:num w:numId="41">
    <w:abstractNumId w:val="16"/>
  </w:num>
  <w:num w:numId="42">
    <w:abstractNumId w:val="43"/>
  </w:num>
  <w:num w:numId="43">
    <w:abstractNumId w:val="19"/>
  </w:num>
  <w:num w:numId="44">
    <w:abstractNumId w:val="55"/>
  </w:num>
  <w:num w:numId="45">
    <w:abstractNumId w:val="50"/>
  </w:num>
  <w:num w:numId="46">
    <w:abstractNumId w:val="40"/>
  </w:num>
  <w:num w:numId="47">
    <w:abstractNumId w:val="58"/>
  </w:num>
  <w:num w:numId="48">
    <w:abstractNumId w:val="36"/>
  </w:num>
  <w:num w:numId="49">
    <w:abstractNumId w:val="56"/>
  </w:num>
  <w:num w:numId="50">
    <w:abstractNumId w:val="51"/>
  </w:num>
  <w:num w:numId="51">
    <w:abstractNumId w:val="63"/>
  </w:num>
  <w:num w:numId="52">
    <w:abstractNumId w:val="38"/>
  </w:num>
  <w:num w:numId="53">
    <w:abstractNumId w:val="54"/>
  </w:num>
  <w:num w:numId="54">
    <w:abstractNumId w:val="48"/>
  </w:num>
  <w:num w:numId="55">
    <w:abstractNumId w:val="5"/>
  </w:num>
  <w:num w:numId="56">
    <w:abstractNumId w:val="34"/>
  </w:num>
  <w:num w:numId="57">
    <w:abstractNumId w:val="20"/>
  </w:num>
  <w:num w:numId="58">
    <w:abstractNumId w:val="68"/>
  </w:num>
  <w:num w:numId="59">
    <w:abstractNumId w:val="3"/>
  </w:num>
  <w:num w:numId="60">
    <w:abstractNumId w:val="9"/>
  </w:num>
  <w:num w:numId="61">
    <w:abstractNumId w:val="49"/>
  </w:num>
  <w:num w:numId="62">
    <w:abstractNumId w:val="22"/>
  </w:num>
  <w:num w:numId="63">
    <w:abstractNumId w:val="26"/>
  </w:num>
  <w:num w:numId="64">
    <w:abstractNumId w:val="28"/>
  </w:num>
  <w:num w:numId="65">
    <w:abstractNumId w:val="0"/>
  </w:num>
  <w:num w:numId="6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num>
  <w:num w:numId="69">
    <w:abstractNumId w:val="28"/>
  </w:num>
  <w:num w:numId="70">
    <w:abstractNumId w:val="28"/>
  </w:num>
  <w:num w:numId="71">
    <w:abstractNumId w:val="42"/>
  </w:num>
  <w:num w:numId="72">
    <w:abstractNumId w:val="45"/>
  </w:num>
  <w:num w:numId="73">
    <w:abstractNumId w:val="24"/>
  </w:num>
  <w:num w:numId="74">
    <w:abstractNumId w:val="57"/>
  </w:num>
  <w:num w:numId="75">
    <w:abstractNumId w:val="4"/>
  </w:num>
  <w:num w:numId="76">
    <w:abstractNumId w:val="67"/>
  </w:num>
  <w:num w:numId="77">
    <w:abstractNumId w:val="66"/>
  </w:num>
  <w:num w:numId="78">
    <w:abstractNumId w:val="65"/>
  </w:num>
  <w:num w:numId="79">
    <w:abstractNumId w:val="42"/>
  </w:num>
  <w:num w:numId="80">
    <w:abstractNumId w:val="37"/>
  </w:num>
  <w:num w:numId="81">
    <w:abstractNumId w:val="2"/>
  </w:num>
  <w:num w:numId="82">
    <w:abstractNumId w:val="23"/>
  </w:num>
  <w:num w:numId="83">
    <w:abstractNumId w:val="33"/>
  </w:num>
  <w:num w:numId="84">
    <w:abstractNumId w:val="64"/>
  </w:num>
  <w:num w:numId="85">
    <w:abstractNumId w:val="32"/>
  </w:num>
  <w:num w:numId="86">
    <w:abstractNumId w:val="6"/>
  </w:num>
  <w:num w:numId="87">
    <w:abstractNumId w:val="12"/>
  </w:num>
  <w:num w:numId="88">
    <w:abstractNumId w:val="62"/>
  </w:num>
  <w:num w:numId="89">
    <w:abstractNumId w:val="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848"/>
    <w:rsid w:val="00005FF3"/>
    <w:rsid w:val="00006AE4"/>
    <w:rsid w:val="00012C40"/>
    <w:rsid w:val="00014B75"/>
    <w:rsid w:val="0002128E"/>
    <w:rsid w:val="0002553E"/>
    <w:rsid w:val="00027BE7"/>
    <w:rsid w:val="000309DD"/>
    <w:rsid w:val="0004089D"/>
    <w:rsid w:val="0004688B"/>
    <w:rsid w:val="000470A0"/>
    <w:rsid w:val="00050007"/>
    <w:rsid w:val="000509D6"/>
    <w:rsid w:val="00056C62"/>
    <w:rsid w:val="00061049"/>
    <w:rsid w:val="0006168A"/>
    <w:rsid w:val="000638BD"/>
    <w:rsid w:val="000656DB"/>
    <w:rsid w:val="000659FF"/>
    <w:rsid w:val="000675C1"/>
    <w:rsid w:val="000677E4"/>
    <w:rsid w:val="00070C07"/>
    <w:rsid w:val="00071894"/>
    <w:rsid w:val="000720FE"/>
    <w:rsid w:val="00072C52"/>
    <w:rsid w:val="00083486"/>
    <w:rsid w:val="00083F0E"/>
    <w:rsid w:val="0008423C"/>
    <w:rsid w:val="000908A9"/>
    <w:rsid w:val="000910E7"/>
    <w:rsid w:val="000919FF"/>
    <w:rsid w:val="00092728"/>
    <w:rsid w:val="00094DD8"/>
    <w:rsid w:val="000958BC"/>
    <w:rsid w:val="0009716A"/>
    <w:rsid w:val="000A0D4F"/>
    <w:rsid w:val="000A1496"/>
    <w:rsid w:val="000A4E17"/>
    <w:rsid w:val="000A6370"/>
    <w:rsid w:val="000B27D0"/>
    <w:rsid w:val="000B5BAF"/>
    <w:rsid w:val="000B6924"/>
    <w:rsid w:val="000C51DB"/>
    <w:rsid w:val="000D2CFC"/>
    <w:rsid w:val="000D348A"/>
    <w:rsid w:val="000D355C"/>
    <w:rsid w:val="000D55CA"/>
    <w:rsid w:val="000D67DE"/>
    <w:rsid w:val="000E23D6"/>
    <w:rsid w:val="000E5D30"/>
    <w:rsid w:val="000E6445"/>
    <w:rsid w:val="000F0842"/>
    <w:rsid w:val="000F166B"/>
    <w:rsid w:val="001064E5"/>
    <w:rsid w:val="001076D3"/>
    <w:rsid w:val="00116207"/>
    <w:rsid w:val="00122DC2"/>
    <w:rsid w:val="001235CC"/>
    <w:rsid w:val="00123C0E"/>
    <w:rsid w:val="0012565B"/>
    <w:rsid w:val="00132943"/>
    <w:rsid w:val="00134642"/>
    <w:rsid w:val="00134C13"/>
    <w:rsid w:val="001354BA"/>
    <w:rsid w:val="0015055F"/>
    <w:rsid w:val="0015088B"/>
    <w:rsid w:val="00150B68"/>
    <w:rsid w:val="00150B9A"/>
    <w:rsid w:val="0015322D"/>
    <w:rsid w:val="00154C2F"/>
    <w:rsid w:val="00157DD8"/>
    <w:rsid w:val="0016044F"/>
    <w:rsid w:val="0017464B"/>
    <w:rsid w:val="00177333"/>
    <w:rsid w:val="00177435"/>
    <w:rsid w:val="00181F1C"/>
    <w:rsid w:val="0018468C"/>
    <w:rsid w:val="001847CC"/>
    <w:rsid w:val="0019021A"/>
    <w:rsid w:val="00194433"/>
    <w:rsid w:val="001966BE"/>
    <w:rsid w:val="001B3B51"/>
    <w:rsid w:val="001B4C22"/>
    <w:rsid w:val="001B6344"/>
    <w:rsid w:val="001C5A72"/>
    <w:rsid w:val="001C615E"/>
    <w:rsid w:val="001D29AA"/>
    <w:rsid w:val="001D39FA"/>
    <w:rsid w:val="001D51C1"/>
    <w:rsid w:val="001D5383"/>
    <w:rsid w:val="001E0360"/>
    <w:rsid w:val="001E083B"/>
    <w:rsid w:val="001E090D"/>
    <w:rsid w:val="001E17CE"/>
    <w:rsid w:val="001E5BFE"/>
    <w:rsid w:val="001E613B"/>
    <w:rsid w:val="001E6D76"/>
    <w:rsid w:val="001F0B7B"/>
    <w:rsid w:val="001F0F5A"/>
    <w:rsid w:val="001F420B"/>
    <w:rsid w:val="00201CAE"/>
    <w:rsid w:val="002037F0"/>
    <w:rsid w:val="0021055E"/>
    <w:rsid w:val="00213BE0"/>
    <w:rsid w:val="0021794D"/>
    <w:rsid w:val="00220565"/>
    <w:rsid w:val="00224F1C"/>
    <w:rsid w:val="00227DF6"/>
    <w:rsid w:val="00230619"/>
    <w:rsid w:val="00234D95"/>
    <w:rsid w:val="0023608F"/>
    <w:rsid w:val="002416AE"/>
    <w:rsid w:val="0024296A"/>
    <w:rsid w:val="00244709"/>
    <w:rsid w:val="002472A5"/>
    <w:rsid w:val="00247851"/>
    <w:rsid w:val="00252A7D"/>
    <w:rsid w:val="00254646"/>
    <w:rsid w:val="00255FCC"/>
    <w:rsid w:val="0026038A"/>
    <w:rsid w:val="002608C5"/>
    <w:rsid w:val="00261EAB"/>
    <w:rsid w:val="0026204C"/>
    <w:rsid w:val="0026297A"/>
    <w:rsid w:val="00263756"/>
    <w:rsid w:val="00263A88"/>
    <w:rsid w:val="0026470A"/>
    <w:rsid w:val="0026562C"/>
    <w:rsid w:val="00270EB5"/>
    <w:rsid w:val="00271197"/>
    <w:rsid w:val="00273500"/>
    <w:rsid w:val="00273D56"/>
    <w:rsid w:val="0027520A"/>
    <w:rsid w:val="00276B5F"/>
    <w:rsid w:val="00277254"/>
    <w:rsid w:val="00277692"/>
    <w:rsid w:val="00280BBA"/>
    <w:rsid w:val="0028364B"/>
    <w:rsid w:val="002871BF"/>
    <w:rsid w:val="00291919"/>
    <w:rsid w:val="002951FF"/>
    <w:rsid w:val="0029570B"/>
    <w:rsid w:val="00295CC2"/>
    <w:rsid w:val="002A01F8"/>
    <w:rsid w:val="002A2921"/>
    <w:rsid w:val="002A431C"/>
    <w:rsid w:val="002A552E"/>
    <w:rsid w:val="002B211A"/>
    <w:rsid w:val="002B461C"/>
    <w:rsid w:val="002B7BCD"/>
    <w:rsid w:val="002C2770"/>
    <w:rsid w:val="002C79CA"/>
    <w:rsid w:val="002D5561"/>
    <w:rsid w:val="002D6639"/>
    <w:rsid w:val="002E1DD9"/>
    <w:rsid w:val="002E2171"/>
    <w:rsid w:val="002E4AB2"/>
    <w:rsid w:val="002E4BE4"/>
    <w:rsid w:val="002F0719"/>
    <w:rsid w:val="003001EB"/>
    <w:rsid w:val="003007D4"/>
    <w:rsid w:val="00301165"/>
    <w:rsid w:val="00305808"/>
    <w:rsid w:val="00312E06"/>
    <w:rsid w:val="00313016"/>
    <w:rsid w:val="00313F0A"/>
    <w:rsid w:val="0031614D"/>
    <w:rsid w:val="00317798"/>
    <w:rsid w:val="00321FE8"/>
    <w:rsid w:val="00322F4E"/>
    <w:rsid w:val="003301D0"/>
    <w:rsid w:val="00333D38"/>
    <w:rsid w:val="00333D67"/>
    <w:rsid w:val="00334157"/>
    <w:rsid w:val="003342A9"/>
    <w:rsid w:val="00344304"/>
    <w:rsid w:val="003532A5"/>
    <w:rsid w:val="003551D0"/>
    <w:rsid w:val="00355F71"/>
    <w:rsid w:val="00356477"/>
    <w:rsid w:val="00356841"/>
    <w:rsid w:val="00361299"/>
    <w:rsid w:val="00362AB6"/>
    <w:rsid w:val="00362B27"/>
    <w:rsid w:val="00366FC1"/>
    <w:rsid w:val="003715BE"/>
    <w:rsid w:val="00371F64"/>
    <w:rsid w:val="003759F3"/>
    <w:rsid w:val="00380E43"/>
    <w:rsid w:val="003850B3"/>
    <w:rsid w:val="00392F65"/>
    <w:rsid w:val="00395CBC"/>
    <w:rsid w:val="003A1648"/>
    <w:rsid w:val="003A4FED"/>
    <w:rsid w:val="003A5522"/>
    <w:rsid w:val="003B32B4"/>
    <w:rsid w:val="003B556C"/>
    <w:rsid w:val="003B5AF5"/>
    <w:rsid w:val="003B713C"/>
    <w:rsid w:val="003B7FA1"/>
    <w:rsid w:val="003B7FE4"/>
    <w:rsid w:val="003C059B"/>
    <w:rsid w:val="003C0A5F"/>
    <w:rsid w:val="003C123E"/>
    <w:rsid w:val="003C3371"/>
    <w:rsid w:val="003C343D"/>
    <w:rsid w:val="003C5AF1"/>
    <w:rsid w:val="003D0B36"/>
    <w:rsid w:val="003F0F00"/>
    <w:rsid w:val="003F23F9"/>
    <w:rsid w:val="003F29D0"/>
    <w:rsid w:val="003F7EC5"/>
    <w:rsid w:val="00400023"/>
    <w:rsid w:val="00401194"/>
    <w:rsid w:val="0040121D"/>
    <w:rsid w:val="004044B9"/>
    <w:rsid w:val="00405A81"/>
    <w:rsid w:val="00406D4A"/>
    <w:rsid w:val="0041433A"/>
    <w:rsid w:val="004153DC"/>
    <w:rsid w:val="00417110"/>
    <w:rsid w:val="004175A4"/>
    <w:rsid w:val="0041784F"/>
    <w:rsid w:val="00417BBD"/>
    <w:rsid w:val="00417E25"/>
    <w:rsid w:val="00422EDD"/>
    <w:rsid w:val="00423CBC"/>
    <w:rsid w:val="00426201"/>
    <w:rsid w:val="004271DD"/>
    <w:rsid w:val="00430B00"/>
    <w:rsid w:val="004320CB"/>
    <w:rsid w:val="00432B0D"/>
    <w:rsid w:val="004330E5"/>
    <w:rsid w:val="00433446"/>
    <w:rsid w:val="00441D93"/>
    <w:rsid w:val="0044677C"/>
    <w:rsid w:val="00446F5D"/>
    <w:rsid w:val="00450091"/>
    <w:rsid w:val="00452523"/>
    <w:rsid w:val="00452D1F"/>
    <w:rsid w:val="00455341"/>
    <w:rsid w:val="00455894"/>
    <w:rsid w:val="0045709F"/>
    <w:rsid w:val="00465862"/>
    <w:rsid w:val="00467B3F"/>
    <w:rsid w:val="00467C63"/>
    <w:rsid w:val="0047012D"/>
    <w:rsid w:val="00471AF4"/>
    <w:rsid w:val="00475952"/>
    <w:rsid w:val="00476C37"/>
    <w:rsid w:val="004826BB"/>
    <w:rsid w:val="0048270D"/>
    <w:rsid w:val="00483B24"/>
    <w:rsid w:val="004853FC"/>
    <w:rsid w:val="00485F88"/>
    <w:rsid w:val="00487C30"/>
    <w:rsid w:val="004920A4"/>
    <w:rsid w:val="00492769"/>
    <w:rsid w:val="004A1C28"/>
    <w:rsid w:val="004A3FEE"/>
    <w:rsid w:val="004A602B"/>
    <w:rsid w:val="004A7441"/>
    <w:rsid w:val="004B3E91"/>
    <w:rsid w:val="004B4C31"/>
    <w:rsid w:val="004B5C25"/>
    <w:rsid w:val="004B72BB"/>
    <w:rsid w:val="004C325A"/>
    <w:rsid w:val="004C572D"/>
    <w:rsid w:val="004C6DAB"/>
    <w:rsid w:val="004C7F39"/>
    <w:rsid w:val="004D16DB"/>
    <w:rsid w:val="004D17F3"/>
    <w:rsid w:val="004D368B"/>
    <w:rsid w:val="004D4F9F"/>
    <w:rsid w:val="004D52FC"/>
    <w:rsid w:val="004D5986"/>
    <w:rsid w:val="004D5E7C"/>
    <w:rsid w:val="004D67F8"/>
    <w:rsid w:val="004D6C52"/>
    <w:rsid w:val="004D6D75"/>
    <w:rsid w:val="004E073D"/>
    <w:rsid w:val="004E0FC5"/>
    <w:rsid w:val="004E1507"/>
    <w:rsid w:val="004E2BE5"/>
    <w:rsid w:val="004E5069"/>
    <w:rsid w:val="004E50ED"/>
    <w:rsid w:val="004E7863"/>
    <w:rsid w:val="004F0A79"/>
    <w:rsid w:val="004F0D52"/>
    <w:rsid w:val="004F5F1F"/>
    <w:rsid w:val="004F6937"/>
    <w:rsid w:val="00502D78"/>
    <w:rsid w:val="00504314"/>
    <w:rsid w:val="00507582"/>
    <w:rsid w:val="00512390"/>
    <w:rsid w:val="00512569"/>
    <w:rsid w:val="00513190"/>
    <w:rsid w:val="0051528D"/>
    <w:rsid w:val="00520E2A"/>
    <w:rsid w:val="00524FED"/>
    <w:rsid w:val="00526BE6"/>
    <w:rsid w:val="0053166F"/>
    <w:rsid w:val="005324A0"/>
    <w:rsid w:val="005325B5"/>
    <w:rsid w:val="005333D4"/>
    <w:rsid w:val="00535DDD"/>
    <w:rsid w:val="00544C5E"/>
    <w:rsid w:val="00545FC1"/>
    <w:rsid w:val="00546AC0"/>
    <w:rsid w:val="00547BA1"/>
    <w:rsid w:val="0055627D"/>
    <w:rsid w:val="00561231"/>
    <w:rsid w:val="005669EE"/>
    <w:rsid w:val="00566DD2"/>
    <w:rsid w:val="00570527"/>
    <w:rsid w:val="00570B56"/>
    <w:rsid w:val="00571704"/>
    <w:rsid w:val="00572F6B"/>
    <w:rsid w:val="005810BA"/>
    <w:rsid w:val="00587701"/>
    <w:rsid w:val="00590675"/>
    <w:rsid w:val="0059164C"/>
    <w:rsid w:val="005920B5"/>
    <w:rsid w:val="00592C32"/>
    <w:rsid w:val="005936C5"/>
    <w:rsid w:val="00593DB1"/>
    <w:rsid w:val="00594BF2"/>
    <w:rsid w:val="00595083"/>
    <w:rsid w:val="00595F55"/>
    <w:rsid w:val="005A17B0"/>
    <w:rsid w:val="005A246A"/>
    <w:rsid w:val="005A277B"/>
    <w:rsid w:val="005A3AA3"/>
    <w:rsid w:val="005A4016"/>
    <w:rsid w:val="005A5CBC"/>
    <w:rsid w:val="005A6BFC"/>
    <w:rsid w:val="005A7F86"/>
    <w:rsid w:val="005B0975"/>
    <w:rsid w:val="005B2AE8"/>
    <w:rsid w:val="005B35B6"/>
    <w:rsid w:val="005C02FF"/>
    <w:rsid w:val="005C1E49"/>
    <w:rsid w:val="005C545C"/>
    <w:rsid w:val="005C70DD"/>
    <w:rsid w:val="005D0943"/>
    <w:rsid w:val="005D1059"/>
    <w:rsid w:val="005D4410"/>
    <w:rsid w:val="005D4D1A"/>
    <w:rsid w:val="005D76C7"/>
    <w:rsid w:val="005D7985"/>
    <w:rsid w:val="005E1A40"/>
    <w:rsid w:val="005E4672"/>
    <w:rsid w:val="005E502B"/>
    <w:rsid w:val="005E5375"/>
    <w:rsid w:val="005E636E"/>
    <w:rsid w:val="005E64C3"/>
    <w:rsid w:val="005F36B8"/>
    <w:rsid w:val="005F5086"/>
    <w:rsid w:val="005F5845"/>
    <w:rsid w:val="005F7F50"/>
    <w:rsid w:val="006043AB"/>
    <w:rsid w:val="006074FE"/>
    <w:rsid w:val="0060751E"/>
    <w:rsid w:val="00607D14"/>
    <w:rsid w:val="00615F07"/>
    <w:rsid w:val="00627A34"/>
    <w:rsid w:val="006308E1"/>
    <w:rsid w:val="00632617"/>
    <w:rsid w:val="00646EC4"/>
    <w:rsid w:val="00647DEC"/>
    <w:rsid w:val="00647E20"/>
    <w:rsid w:val="00652985"/>
    <w:rsid w:val="00653CA3"/>
    <w:rsid w:val="006637D3"/>
    <w:rsid w:val="00664E71"/>
    <w:rsid w:val="00666936"/>
    <w:rsid w:val="006706DD"/>
    <w:rsid w:val="0067235F"/>
    <w:rsid w:val="0067335F"/>
    <w:rsid w:val="0067369B"/>
    <w:rsid w:val="00677037"/>
    <w:rsid w:val="0068127F"/>
    <w:rsid w:val="006815FE"/>
    <w:rsid w:val="0068370C"/>
    <w:rsid w:val="00684261"/>
    <w:rsid w:val="006868C5"/>
    <w:rsid w:val="0069160B"/>
    <w:rsid w:val="00697E34"/>
    <w:rsid w:val="006A4B89"/>
    <w:rsid w:val="006A6184"/>
    <w:rsid w:val="006B0CF8"/>
    <w:rsid w:val="006C20EE"/>
    <w:rsid w:val="006C4DC3"/>
    <w:rsid w:val="006D1678"/>
    <w:rsid w:val="006D3DE1"/>
    <w:rsid w:val="006D4811"/>
    <w:rsid w:val="006D4AEA"/>
    <w:rsid w:val="006D5A54"/>
    <w:rsid w:val="006D7767"/>
    <w:rsid w:val="006D7ECD"/>
    <w:rsid w:val="006E4044"/>
    <w:rsid w:val="006E41BE"/>
    <w:rsid w:val="006E5EBD"/>
    <w:rsid w:val="006E6628"/>
    <w:rsid w:val="006E7C7A"/>
    <w:rsid w:val="006F756C"/>
    <w:rsid w:val="00704B6A"/>
    <w:rsid w:val="00704C6D"/>
    <w:rsid w:val="00705E26"/>
    <w:rsid w:val="00706232"/>
    <w:rsid w:val="00706A99"/>
    <w:rsid w:val="00707BF5"/>
    <w:rsid w:val="00711A51"/>
    <w:rsid w:val="00712112"/>
    <w:rsid w:val="00712138"/>
    <w:rsid w:val="00714203"/>
    <w:rsid w:val="0071493C"/>
    <w:rsid w:val="00716ACC"/>
    <w:rsid w:val="0072220F"/>
    <w:rsid w:val="007253AE"/>
    <w:rsid w:val="0072646C"/>
    <w:rsid w:val="00727B12"/>
    <w:rsid w:val="00734D8C"/>
    <w:rsid w:val="00743CD5"/>
    <w:rsid w:val="00743F03"/>
    <w:rsid w:val="00752BF9"/>
    <w:rsid w:val="00760129"/>
    <w:rsid w:val="00760DF9"/>
    <w:rsid w:val="00765F4F"/>
    <w:rsid w:val="00766BA6"/>
    <w:rsid w:val="007672B0"/>
    <w:rsid w:val="00771A68"/>
    <w:rsid w:val="007720FB"/>
    <w:rsid w:val="00772F56"/>
    <w:rsid w:val="00773695"/>
    <w:rsid w:val="0077483B"/>
    <w:rsid w:val="00776CC2"/>
    <w:rsid w:val="0078456C"/>
    <w:rsid w:val="00785C4F"/>
    <w:rsid w:val="007A2601"/>
    <w:rsid w:val="007A3289"/>
    <w:rsid w:val="007A7105"/>
    <w:rsid w:val="007A7AF1"/>
    <w:rsid w:val="007C6457"/>
    <w:rsid w:val="007C6F86"/>
    <w:rsid w:val="007D068A"/>
    <w:rsid w:val="007D4E77"/>
    <w:rsid w:val="007D58FF"/>
    <w:rsid w:val="007D6B85"/>
    <w:rsid w:val="007D7BBC"/>
    <w:rsid w:val="007E2EAF"/>
    <w:rsid w:val="007E3D1B"/>
    <w:rsid w:val="007E5036"/>
    <w:rsid w:val="007E6CAB"/>
    <w:rsid w:val="007F1703"/>
    <w:rsid w:val="007F2452"/>
    <w:rsid w:val="007F2DF7"/>
    <w:rsid w:val="007F37F0"/>
    <w:rsid w:val="007F587E"/>
    <w:rsid w:val="007F5B52"/>
    <w:rsid w:val="007F63A5"/>
    <w:rsid w:val="007F7ADA"/>
    <w:rsid w:val="008010D6"/>
    <w:rsid w:val="008014A9"/>
    <w:rsid w:val="00801CF2"/>
    <w:rsid w:val="008046F5"/>
    <w:rsid w:val="008121E7"/>
    <w:rsid w:val="00812229"/>
    <w:rsid w:val="008132A3"/>
    <w:rsid w:val="0081498B"/>
    <w:rsid w:val="00816B30"/>
    <w:rsid w:val="00820A8D"/>
    <w:rsid w:val="008221A4"/>
    <w:rsid w:val="00827468"/>
    <w:rsid w:val="008323DD"/>
    <w:rsid w:val="00833F1C"/>
    <w:rsid w:val="00834A6B"/>
    <w:rsid w:val="008365D0"/>
    <w:rsid w:val="00837962"/>
    <w:rsid w:val="00841D29"/>
    <w:rsid w:val="0084448D"/>
    <w:rsid w:val="0084689B"/>
    <w:rsid w:val="00854361"/>
    <w:rsid w:val="008565A6"/>
    <w:rsid w:val="008566EF"/>
    <w:rsid w:val="00856C6F"/>
    <w:rsid w:val="008676F9"/>
    <w:rsid w:val="00872AA8"/>
    <w:rsid w:val="00874A64"/>
    <w:rsid w:val="008752D0"/>
    <w:rsid w:val="0087723B"/>
    <w:rsid w:val="0088004B"/>
    <w:rsid w:val="008801A1"/>
    <w:rsid w:val="00881BEF"/>
    <w:rsid w:val="008829EC"/>
    <w:rsid w:val="0088626D"/>
    <w:rsid w:val="0089154C"/>
    <w:rsid w:val="0089398F"/>
    <w:rsid w:val="00894840"/>
    <w:rsid w:val="0089491F"/>
    <w:rsid w:val="00894BC0"/>
    <w:rsid w:val="008972DE"/>
    <w:rsid w:val="008B0D88"/>
    <w:rsid w:val="008B56E8"/>
    <w:rsid w:val="008B586F"/>
    <w:rsid w:val="008B792B"/>
    <w:rsid w:val="008C26C8"/>
    <w:rsid w:val="008C6672"/>
    <w:rsid w:val="008C7C74"/>
    <w:rsid w:val="008D04E5"/>
    <w:rsid w:val="008D06D8"/>
    <w:rsid w:val="008D3F6F"/>
    <w:rsid w:val="008F21F7"/>
    <w:rsid w:val="008F456C"/>
    <w:rsid w:val="008F4E03"/>
    <w:rsid w:val="008F5445"/>
    <w:rsid w:val="00905209"/>
    <w:rsid w:val="009058F7"/>
    <w:rsid w:val="00907127"/>
    <w:rsid w:val="00913FBD"/>
    <w:rsid w:val="00914341"/>
    <w:rsid w:val="00914E5F"/>
    <w:rsid w:val="0091627E"/>
    <w:rsid w:val="009217A7"/>
    <w:rsid w:val="00922203"/>
    <w:rsid w:val="00924CF6"/>
    <w:rsid w:val="00924E11"/>
    <w:rsid w:val="009313DD"/>
    <w:rsid w:val="00934545"/>
    <w:rsid w:val="009419B7"/>
    <w:rsid w:val="0094483E"/>
    <w:rsid w:val="00944DEF"/>
    <w:rsid w:val="009471AD"/>
    <w:rsid w:val="009510ED"/>
    <w:rsid w:val="0095333C"/>
    <w:rsid w:val="00957105"/>
    <w:rsid w:val="009571B7"/>
    <w:rsid w:val="0095724F"/>
    <w:rsid w:val="009576F7"/>
    <w:rsid w:val="009577C7"/>
    <w:rsid w:val="0096084F"/>
    <w:rsid w:val="00960EF4"/>
    <w:rsid w:val="00962D84"/>
    <w:rsid w:val="00965397"/>
    <w:rsid w:val="00966728"/>
    <w:rsid w:val="00970510"/>
    <w:rsid w:val="009715D1"/>
    <w:rsid w:val="0097334D"/>
    <w:rsid w:val="00974CFA"/>
    <w:rsid w:val="00982320"/>
    <w:rsid w:val="0098298A"/>
    <w:rsid w:val="009872C7"/>
    <w:rsid w:val="0098730F"/>
    <w:rsid w:val="00992716"/>
    <w:rsid w:val="0099380B"/>
    <w:rsid w:val="0099687B"/>
    <w:rsid w:val="009A0798"/>
    <w:rsid w:val="009A0B4E"/>
    <w:rsid w:val="009A2A0B"/>
    <w:rsid w:val="009A7EED"/>
    <w:rsid w:val="009B302E"/>
    <w:rsid w:val="009B7A23"/>
    <w:rsid w:val="009B7F8A"/>
    <w:rsid w:val="009C0CD7"/>
    <w:rsid w:val="009C0EEB"/>
    <w:rsid w:val="009C16F4"/>
    <w:rsid w:val="009C2D70"/>
    <w:rsid w:val="009C45B2"/>
    <w:rsid w:val="009C76B0"/>
    <w:rsid w:val="009D060B"/>
    <w:rsid w:val="009D71FB"/>
    <w:rsid w:val="009E245B"/>
    <w:rsid w:val="009E7001"/>
    <w:rsid w:val="009F16E1"/>
    <w:rsid w:val="009F3E22"/>
    <w:rsid w:val="009F5CD0"/>
    <w:rsid w:val="009F7FBB"/>
    <w:rsid w:val="00A034B1"/>
    <w:rsid w:val="00A05449"/>
    <w:rsid w:val="00A06128"/>
    <w:rsid w:val="00A07D3C"/>
    <w:rsid w:val="00A101E9"/>
    <w:rsid w:val="00A144B4"/>
    <w:rsid w:val="00A1498F"/>
    <w:rsid w:val="00A20B25"/>
    <w:rsid w:val="00A233C8"/>
    <w:rsid w:val="00A23A35"/>
    <w:rsid w:val="00A24490"/>
    <w:rsid w:val="00A2470E"/>
    <w:rsid w:val="00A33F7F"/>
    <w:rsid w:val="00A34672"/>
    <w:rsid w:val="00A36249"/>
    <w:rsid w:val="00A37511"/>
    <w:rsid w:val="00A378DB"/>
    <w:rsid w:val="00A427AF"/>
    <w:rsid w:val="00A459B2"/>
    <w:rsid w:val="00A46DB6"/>
    <w:rsid w:val="00A4764D"/>
    <w:rsid w:val="00A523F6"/>
    <w:rsid w:val="00A5663A"/>
    <w:rsid w:val="00A60368"/>
    <w:rsid w:val="00A603DE"/>
    <w:rsid w:val="00A60431"/>
    <w:rsid w:val="00A6079B"/>
    <w:rsid w:val="00A70546"/>
    <w:rsid w:val="00A722D3"/>
    <w:rsid w:val="00A77E50"/>
    <w:rsid w:val="00A809FA"/>
    <w:rsid w:val="00A81479"/>
    <w:rsid w:val="00A81739"/>
    <w:rsid w:val="00A8181E"/>
    <w:rsid w:val="00A84196"/>
    <w:rsid w:val="00A844C6"/>
    <w:rsid w:val="00A849AF"/>
    <w:rsid w:val="00A873FC"/>
    <w:rsid w:val="00A928EB"/>
    <w:rsid w:val="00AA3701"/>
    <w:rsid w:val="00AA3B6B"/>
    <w:rsid w:val="00AA4BBD"/>
    <w:rsid w:val="00AA6AF5"/>
    <w:rsid w:val="00AA7B4C"/>
    <w:rsid w:val="00AB1C2A"/>
    <w:rsid w:val="00AB2709"/>
    <w:rsid w:val="00AB64A5"/>
    <w:rsid w:val="00AB6F10"/>
    <w:rsid w:val="00AB7021"/>
    <w:rsid w:val="00AC0ED1"/>
    <w:rsid w:val="00AC1F9D"/>
    <w:rsid w:val="00AC5EDF"/>
    <w:rsid w:val="00AC64C9"/>
    <w:rsid w:val="00AD0B14"/>
    <w:rsid w:val="00AD103A"/>
    <w:rsid w:val="00AD2704"/>
    <w:rsid w:val="00AD324C"/>
    <w:rsid w:val="00AD7FA3"/>
    <w:rsid w:val="00AE3B21"/>
    <w:rsid w:val="00AE3BA5"/>
    <w:rsid w:val="00AE6235"/>
    <w:rsid w:val="00AE6B25"/>
    <w:rsid w:val="00AF2B7C"/>
    <w:rsid w:val="00AF45CF"/>
    <w:rsid w:val="00AF46DB"/>
    <w:rsid w:val="00AF5843"/>
    <w:rsid w:val="00B027CC"/>
    <w:rsid w:val="00B0288D"/>
    <w:rsid w:val="00B02F0A"/>
    <w:rsid w:val="00B043B1"/>
    <w:rsid w:val="00B05881"/>
    <w:rsid w:val="00B07BD9"/>
    <w:rsid w:val="00B106D0"/>
    <w:rsid w:val="00B10A4C"/>
    <w:rsid w:val="00B11480"/>
    <w:rsid w:val="00B11AF1"/>
    <w:rsid w:val="00B11D01"/>
    <w:rsid w:val="00B139D6"/>
    <w:rsid w:val="00B1485E"/>
    <w:rsid w:val="00B1672B"/>
    <w:rsid w:val="00B16D61"/>
    <w:rsid w:val="00B16D8E"/>
    <w:rsid w:val="00B24671"/>
    <w:rsid w:val="00B25E39"/>
    <w:rsid w:val="00B306DD"/>
    <w:rsid w:val="00B32B5B"/>
    <w:rsid w:val="00B331E0"/>
    <w:rsid w:val="00B35163"/>
    <w:rsid w:val="00B41870"/>
    <w:rsid w:val="00B418E9"/>
    <w:rsid w:val="00B43901"/>
    <w:rsid w:val="00B45A28"/>
    <w:rsid w:val="00B52B4C"/>
    <w:rsid w:val="00B65188"/>
    <w:rsid w:val="00B6617B"/>
    <w:rsid w:val="00B67A78"/>
    <w:rsid w:val="00B71023"/>
    <w:rsid w:val="00B71A6B"/>
    <w:rsid w:val="00B73C5D"/>
    <w:rsid w:val="00B81AB8"/>
    <w:rsid w:val="00B82CFB"/>
    <w:rsid w:val="00B833FC"/>
    <w:rsid w:val="00B83F61"/>
    <w:rsid w:val="00B8515A"/>
    <w:rsid w:val="00B859BD"/>
    <w:rsid w:val="00B87DF5"/>
    <w:rsid w:val="00B94A13"/>
    <w:rsid w:val="00B94DE8"/>
    <w:rsid w:val="00BA011D"/>
    <w:rsid w:val="00BA03F1"/>
    <w:rsid w:val="00BA12D1"/>
    <w:rsid w:val="00BA2E48"/>
    <w:rsid w:val="00BA30BA"/>
    <w:rsid w:val="00BA5998"/>
    <w:rsid w:val="00BA72B1"/>
    <w:rsid w:val="00BB0B3F"/>
    <w:rsid w:val="00BB1BB9"/>
    <w:rsid w:val="00BB3987"/>
    <w:rsid w:val="00BB4CFC"/>
    <w:rsid w:val="00BC058D"/>
    <w:rsid w:val="00BD2D36"/>
    <w:rsid w:val="00BD32BC"/>
    <w:rsid w:val="00BD46AB"/>
    <w:rsid w:val="00BD5252"/>
    <w:rsid w:val="00BE096A"/>
    <w:rsid w:val="00BE36B0"/>
    <w:rsid w:val="00BE7025"/>
    <w:rsid w:val="00BE7975"/>
    <w:rsid w:val="00BF02BE"/>
    <w:rsid w:val="00BF18D8"/>
    <w:rsid w:val="00BF1A27"/>
    <w:rsid w:val="00BF4C06"/>
    <w:rsid w:val="00BF4EB4"/>
    <w:rsid w:val="00BF68D4"/>
    <w:rsid w:val="00BF6BD2"/>
    <w:rsid w:val="00C004D5"/>
    <w:rsid w:val="00C01FC1"/>
    <w:rsid w:val="00C04583"/>
    <w:rsid w:val="00C04E37"/>
    <w:rsid w:val="00C0717A"/>
    <w:rsid w:val="00C0786B"/>
    <w:rsid w:val="00C1168D"/>
    <w:rsid w:val="00C14A3F"/>
    <w:rsid w:val="00C14B4C"/>
    <w:rsid w:val="00C16C55"/>
    <w:rsid w:val="00C16D9D"/>
    <w:rsid w:val="00C17C1D"/>
    <w:rsid w:val="00C22BE6"/>
    <w:rsid w:val="00C26296"/>
    <w:rsid w:val="00C2732E"/>
    <w:rsid w:val="00C27D9B"/>
    <w:rsid w:val="00C300EF"/>
    <w:rsid w:val="00C350D8"/>
    <w:rsid w:val="00C363A3"/>
    <w:rsid w:val="00C36B8D"/>
    <w:rsid w:val="00C377BA"/>
    <w:rsid w:val="00C4089F"/>
    <w:rsid w:val="00C466F3"/>
    <w:rsid w:val="00C5038B"/>
    <w:rsid w:val="00C5371F"/>
    <w:rsid w:val="00C55DC1"/>
    <w:rsid w:val="00C632DA"/>
    <w:rsid w:val="00C638C9"/>
    <w:rsid w:val="00C646BE"/>
    <w:rsid w:val="00C764F2"/>
    <w:rsid w:val="00C77337"/>
    <w:rsid w:val="00C82072"/>
    <w:rsid w:val="00C822D8"/>
    <w:rsid w:val="00C83217"/>
    <w:rsid w:val="00C85C06"/>
    <w:rsid w:val="00C85F61"/>
    <w:rsid w:val="00C87F52"/>
    <w:rsid w:val="00C905DD"/>
    <w:rsid w:val="00C91CF7"/>
    <w:rsid w:val="00C92109"/>
    <w:rsid w:val="00C97198"/>
    <w:rsid w:val="00CA0300"/>
    <w:rsid w:val="00CA3E07"/>
    <w:rsid w:val="00CA4AF4"/>
    <w:rsid w:val="00CA5A64"/>
    <w:rsid w:val="00CA5CBB"/>
    <w:rsid w:val="00CA73F4"/>
    <w:rsid w:val="00CB19EC"/>
    <w:rsid w:val="00CB1DB0"/>
    <w:rsid w:val="00CB21DE"/>
    <w:rsid w:val="00CB253B"/>
    <w:rsid w:val="00CB4459"/>
    <w:rsid w:val="00CB5F0F"/>
    <w:rsid w:val="00CC5260"/>
    <w:rsid w:val="00CD0F7D"/>
    <w:rsid w:val="00CD3BF5"/>
    <w:rsid w:val="00CE1D95"/>
    <w:rsid w:val="00CE264F"/>
    <w:rsid w:val="00CE358D"/>
    <w:rsid w:val="00CE3865"/>
    <w:rsid w:val="00CE6F42"/>
    <w:rsid w:val="00CE7011"/>
    <w:rsid w:val="00CF1FA2"/>
    <w:rsid w:val="00D00848"/>
    <w:rsid w:val="00D04160"/>
    <w:rsid w:val="00D20D4C"/>
    <w:rsid w:val="00D26E8B"/>
    <w:rsid w:val="00D27649"/>
    <w:rsid w:val="00D324A7"/>
    <w:rsid w:val="00D32C34"/>
    <w:rsid w:val="00D3626E"/>
    <w:rsid w:val="00D42595"/>
    <w:rsid w:val="00D442A1"/>
    <w:rsid w:val="00D54ED3"/>
    <w:rsid w:val="00D56E10"/>
    <w:rsid w:val="00D61DD5"/>
    <w:rsid w:val="00D6450E"/>
    <w:rsid w:val="00D65EB2"/>
    <w:rsid w:val="00D66131"/>
    <w:rsid w:val="00D70840"/>
    <w:rsid w:val="00D741DA"/>
    <w:rsid w:val="00D76267"/>
    <w:rsid w:val="00D77B61"/>
    <w:rsid w:val="00D81539"/>
    <w:rsid w:val="00D83A6E"/>
    <w:rsid w:val="00D83D50"/>
    <w:rsid w:val="00D86320"/>
    <w:rsid w:val="00D934AD"/>
    <w:rsid w:val="00D937A1"/>
    <w:rsid w:val="00DA2B6A"/>
    <w:rsid w:val="00DA76AE"/>
    <w:rsid w:val="00DB0B96"/>
    <w:rsid w:val="00DB34AB"/>
    <w:rsid w:val="00DB3DF2"/>
    <w:rsid w:val="00DB43BC"/>
    <w:rsid w:val="00DB675C"/>
    <w:rsid w:val="00DB6B9F"/>
    <w:rsid w:val="00DB6E5D"/>
    <w:rsid w:val="00DC15D9"/>
    <w:rsid w:val="00DC173D"/>
    <w:rsid w:val="00DC1BCE"/>
    <w:rsid w:val="00DC1C88"/>
    <w:rsid w:val="00DC334E"/>
    <w:rsid w:val="00DC68F8"/>
    <w:rsid w:val="00DD08FF"/>
    <w:rsid w:val="00DD2AC4"/>
    <w:rsid w:val="00DD76D3"/>
    <w:rsid w:val="00DE3965"/>
    <w:rsid w:val="00DE4A9F"/>
    <w:rsid w:val="00DE4C04"/>
    <w:rsid w:val="00DE5305"/>
    <w:rsid w:val="00DE5BF9"/>
    <w:rsid w:val="00DF044F"/>
    <w:rsid w:val="00DF16F9"/>
    <w:rsid w:val="00DF315E"/>
    <w:rsid w:val="00DF3705"/>
    <w:rsid w:val="00E01E33"/>
    <w:rsid w:val="00E022B7"/>
    <w:rsid w:val="00E03737"/>
    <w:rsid w:val="00E06B0A"/>
    <w:rsid w:val="00E13098"/>
    <w:rsid w:val="00E14960"/>
    <w:rsid w:val="00E150B3"/>
    <w:rsid w:val="00E16187"/>
    <w:rsid w:val="00E2060E"/>
    <w:rsid w:val="00E22944"/>
    <w:rsid w:val="00E2385A"/>
    <w:rsid w:val="00E24958"/>
    <w:rsid w:val="00E24D7C"/>
    <w:rsid w:val="00E35550"/>
    <w:rsid w:val="00E41199"/>
    <w:rsid w:val="00E41E64"/>
    <w:rsid w:val="00E44DE7"/>
    <w:rsid w:val="00E45DC5"/>
    <w:rsid w:val="00E63C99"/>
    <w:rsid w:val="00E63E93"/>
    <w:rsid w:val="00E662F9"/>
    <w:rsid w:val="00E72078"/>
    <w:rsid w:val="00E74F4A"/>
    <w:rsid w:val="00E7530C"/>
    <w:rsid w:val="00E76AEA"/>
    <w:rsid w:val="00E810DC"/>
    <w:rsid w:val="00E82817"/>
    <w:rsid w:val="00E87497"/>
    <w:rsid w:val="00E92921"/>
    <w:rsid w:val="00E93B25"/>
    <w:rsid w:val="00E94EB7"/>
    <w:rsid w:val="00E96E21"/>
    <w:rsid w:val="00E96ED6"/>
    <w:rsid w:val="00E97FBD"/>
    <w:rsid w:val="00EA1363"/>
    <w:rsid w:val="00EA20D9"/>
    <w:rsid w:val="00EA282A"/>
    <w:rsid w:val="00EA2F4D"/>
    <w:rsid w:val="00EA6051"/>
    <w:rsid w:val="00EB0995"/>
    <w:rsid w:val="00EB339E"/>
    <w:rsid w:val="00EB4B02"/>
    <w:rsid w:val="00EB62B5"/>
    <w:rsid w:val="00EC09B8"/>
    <w:rsid w:val="00EC2DC1"/>
    <w:rsid w:val="00EC3650"/>
    <w:rsid w:val="00EC4BF8"/>
    <w:rsid w:val="00EC6C4B"/>
    <w:rsid w:val="00EC6F22"/>
    <w:rsid w:val="00ED0A13"/>
    <w:rsid w:val="00ED1326"/>
    <w:rsid w:val="00ED24D4"/>
    <w:rsid w:val="00ED36BD"/>
    <w:rsid w:val="00EE1E89"/>
    <w:rsid w:val="00EE3275"/>
    <w:rsid w:val="00EE4B7A"/>
    <w:rsid w:val="00EE503A"/>
    <w:rsid w:val="00EE602A"/>
    <w:rsid w:val="00EE60A8"/>
    <w:rsid w:val="00EE641F"/>
    <w:rsid w:val="00EE6FDC"/>
    <w:rsid w:val="00EE6FF2"/>
    <w:rsid w:val="00EF109E"/>
    <w:rsid w:val="00EF3571"/>
    <w:rsid w:val="00EF3EEA"/>
    <w:rsid w:val="00EF3F74"/>
    <w:rsid w:val="00EF42BF"/>
    <w:rsid w:val="00F008A7"/>
    <w:rsid w:val="00F030A6"/>
    <w:rsid w:val="00F05C20"/>
    <w:rsid w:val="00F105FA"/>
    <w:rsid w:val="00F12DF2"/>
    <w:rsid w:val="00F13459"/>
    <w:rsid w:val="00F212ED"/>
    <w:rsid w:val="00F21F88"/>
    <w:rsid w:val="00F223A0"/>
    <w:rsid w:val="00F225B2"/>
    <w:rsid w:val="00F23ED4"/>
    <w:rsid w:val="00F24AE3"/>
    <w:rsid w:val="00F24EE6"/>
    <w:rsid w:val="00F26153"/>
    <w:rsid w:val="00F261F0"/>
    <w:rsid w:val="00F328EA"/>
    <w:rsid w:val="00F33719"/>
    <w:rsid w:val="00F33A7D"/>
    <w:rsid w:val="00F3518C"/>
    <w:rsid w:val="00F41E97"/>
    <w:rsid w:val="00F46DEE"/>
    <w:rsid w:val="00F511F9"/>
    <w:rsid w:val="00F54978"/>
    <w:rsid w:val="00F54CEA"/>
    <w:rsid w:val="00F567E0"/>
    <w:rsid w:val="00F6754A"/>
    <w:rsid w:val="00F678BE"/>
    <w:rsid w:val="00F740BC"/>
    <w:rsid w:val="00F7513C"/>
    <w:rsid w:val="00F7718E"/>
    <w:rsid w:val="00F830F7"/>
    <w:rsid w:val="00F85613"/>
    <w:rsid w:val="00F87141"/>
    <w:rsid w:val="00F8749F"/>
    <w:rsid w:val="00F87E5D"/>
    <w:rsid w:val="00F92BF0"/>
    <w:rsid w:val="00F9358B"/>
    <w:rsid w:val="00F93641"/>
    <w:rsid w:val="00F97796"/>
    <w:rsid w:val="00FA0EA9"/>
    <w:rsid w:val="00FA1C98"/>
    <w:rsid w:val="00FA38EB"/>
    <w:rsid w:val="00FA545C"/>
    <w:rsid w:val="00FA7419"/>
    <w:rsid w:val="00FB4DCF"/>
    <w:rsid w:val="00FB4E26"/>
    <w:rsid w:val="00FB54E4"/>
    <w:rsid w:val="00FB7291"/>
    <w:rsid w:val="00FB742F"/>
    <w:rsid w:val="00FC152A"/>
    <w:rsid w:val="00FC2686"/>
    <w:rsid w:val="00FC2F25"/>
    <w:rsid w:val="00FD088D"/>
    <w:rsid w:val="00FD0E10"/>
    <w:rsid w:val="00FD1D4B"/>
    <w:rsid w:val="00FD2CC4"/>
    <w:rsid w:val="00FD5A89"/>
    <w:rsid w:val="00FE0D89"/>
    <w:rsid w:val="00FE0E6E"/>
    <w:rsid w:val="00FE2BB7"/>
    <w:rsid w:val="00FE367A"/>
    <w:rsid w:val="00FE7C10"/>
    <w:rsid w:val="00FF320E"/>
    <w:rsid w:val="00FF396A"/>
    <w:rsid w:val="00FF50C6"/>
    <w:rsid w:val="00FF7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0">
    <w:name w:val="heading 1"/>
    <w:basedOn w:val="a"/>
    <w:next w:val="a"/>
    <w:link w:val="11"/>
    <w:qFormat/>
    <w:rsid w:val="00734D8C"/>
    <w:pPr>
      <w:keepNext/>
      <w:numPr>
        <w:numId w:val="64"/>
      </w:numPr>
      <w:spacing w:before="120"/>
      <w:outlineLvl w:val="0"/>
    </w:pPr>
    <w:rPr>
      <w:b/>
      <w:bCs/>
      <w:sz w:val="28"/>
      <w:szCs w:val="28"/>
    </w:rPr>
  </w:style>
  <w:style w:type="paragraph" w:styleId="2">
    <w:name w:val="heading 2"/>
    <w:aliases w:val="H2,h2"/>
    <w:basedOn w:val="a"/>
    <w:next w:val="a"/>
    <w:link w:val="20"/>
    <w:qFormat/>
    <w:rsid w:val="00D56E10"/>
    <w:pPr>
      <w:keepNext/>
      <w:numPr>
        <w:ilvl w:val="1"/>
        <w:numId w:val="64"/>
      </w:numPr>
      <w:spacing w:before="240" w:after="240"/>
      <w:ind w:left="0"/>
      <w:outlineLvl w:val="1"/>
    </w:pPr>
    <w:rPr>
      <w:b/>
      <w:bCs/>
      <w:sz w:val="24"/>
    </w:rPr>
  </w:style>
  <w:style w:type="paragraph" w:styleId="3">
    <w:name w:val="heading 3"/>
    <w:basedOn w:val="a"/>
    <w:next w:val="a"/>
    <w:link w:val="30"/>
    <w:uiPriority w:val="9"/>
    <w:unhideWhenUsed/>
    <w:qFormat/>
    <w:rsid w:val="00181F1C"/>
    <w:pPr>
      <w:keepNext/>
      <w:keepLines/>
      <w:widowControl w:val="0"/>
      <w:numPr>
        <w:ilvl w:val="2"/>
        <w:numId w:val="64"/>
      </w:numPr>
      <w:autoSpaceDE/>
      <w:autoSpaceDN/>
      <w:adjustRightInd/>
      <w:snapToGrid/>
      <w:spacing w:before="260" w:after="260" w:line="416" w:lineRule="auto"/>
      <w:outlineLvl w:val="2"/>
    </w:pPr>
    <w:rPr>
      <w:rFonts w:asciiTheme="minorHAnsi" w:eastAsia="Times New Roman" w:hAnsiTheme="minorHAnsi" w:cstheme="minorBidi"/>
      <w:b/>
      <w:bCs/>
      <w:kern w:val="2"/>
      <w:sz w:val="24"/>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uiPriority w:val="9"/>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D56E10"/>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nhideWhenUsed/>
    <w:qFormat/>
    <w:rsid w:val="00F223A0"/>
    <w:pPr>
      <w:jc w:val="left"/>
    </w:pPr>
  </w:style>
  <w:style w:type="character" w:customStyle="1" w:styleId="a9">
    <w:name w:val="批注文字 字符"/>
    <w:basedOn w:val="a0"/>
    <w:link w:val="a8"/>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nhideWhenUsed/>
    <w:rsid w:val="00465862"/>
    <w:pPr>
      <w:tabs>
        <w:tab w:val="center" w:pos="4153"/>
        <w:tab w:val="right" w:pos="8306"/>
      </w:tabs>
      <w:jc w:val="left"/>
    </w:pPr>
    <w:rPr>
      <w:sz w:val="18"/>
      <w:szCs w:val="18"/>
    </w:rPr>
  </w:style>
  <w:style w:type="character" w:customStyle="1" w:styleId="af1">
    <w:name w:val="页脚 字符"/>
    <w:basedOn w:val="a0"/>
    <w:link w:val="af0"/>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181F1C"/>
    <w:rPr>
      <w:rFonts w:eastAsia="Times New Roman"/>
      <w:b/>
      <w:bCs/>
      <w:sz w:val="24"/>
      <w:szCs w:val="32"/>
    </w:rPr>
  </w:style>
  <w:style w:type="numbering" w:customStyle="1" w:styleId="1">
    <w:name w:val="样式1"/>
    <w:uiPriority w:val="99"/>
    <w:rsid w:val="00181F1C"/>
    <w:pPr>
      <w:numPr>
        <w:numId w:val="63"/>
      </w:numPr>
    </w:pPr>
  </w:style>
  <w:style w:type="paragraph" w:customStyle="1" w:styleId="LGTdoc">
    <w:name w:val="LGTdoc_본문"/>
    <w:basedOn w:val="a"/>
    <w:link w:val="LGTdocChar"/>
    <w:qFormat/>
    <w:rsid w:val="00E96ED6"/>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96ED6"/>
    <w:rPr>
      <w:rFonts w:ascii="Times New Roman" w:eastAsia="Batang" w:hAnsi="Times New Roman" w:cs="Times New Roman"/>
      <w:sz w:val="22"/>
      <w:szCs w:val="24"/>
      <w:lang w:val="en-GB" w:eastAsia="ko-KR"/>
    </w:rPr>
  </w:style>
  <w:style w:type="paragraph" w:customStyle="1" w:styleId="3-rd">
    <w:name w:val="3-rd"/>
    <w:basedOn w:val="3"/>
    <w:link w:val="3-rd0"/>
    <w:qFormat/>
    <w:rsid w:val="00B1485E"/>
    <w:pPr>
      <w:spacing w:before="120" w:after="120" w:line="415" w:lineRule="auto"/>
    </w:pPr>
    <w:rPr>
      <w:rFonts w:ascii="Times New Roman" w:hAnsi="Times New Roman" w:cs="Times New Roman"/>
    </w:rPr>
  </w:style>
  <w:style w:type="character" w:customStyle="1" w:styleId="3-rd0">
    <w:name w:val="3-rd 字符"/>
    <w:basedOn w:val="30"/>
    <w:link w:val="3-rd"/>
    <w:rsid w:val="00B1485E"/>
    <w:rPr>
      <w:rFonts w:ascii="Times New Roman" w:eastAsia="Times New Roman" w:hAnsi="Times New Roman" w:cs="Times New Roman"/>
      <w:b/>
      <w:bCs/>
      <w:sz w:val="24"/>
      <w:szCs w:val="32"/>
    </w:rPr>
  </w:style>
  <w:style w:type="paragraph" w:customStyle="1" w:styleId="3GPPNormalText">
    <w:name w:val="3GPP Normal Text"/>
    <w:basedOn w:val="af5"/>
    <w:link w:val="3GPPNormalTextChar"/>
    <w:qFormat/>
    <w:rsid w:val="001E0360"/>
    <w:pPr>
      <w:tabs>
        <w:tab w:val="left" w:pos="1440"/>
      </w:tabs>
      <w:autoSpaceDE/>
      <w:autoSpaceDN/>
      <w:adjustRightInd/>
      <w:snapToGrid/>
      <w:ind w:left="1440" w:hanging="1440"/>
    </w:pPr>
    <w:rPr>
      <w:rFonts w:eastAsia="MS Mincho"/>
      <w:szCs w:val="24"/>
      <w:lang w:eastAsia="zh-CN"/>
    </w:rPr>
  </w:style>
  <w:style w:type="character" w:customStyle="1" w:styleId="3GPPNormalTextChar">
    <w:name w:val="3GPP Normal Text Char"/>
    <w:link w:val="3GPPNormalText"/>
    <w:qFormat/>
    <w:rsid w:val="001E0360"/>
    <w:rPr>
      <w:rFonts w:ascii="Times New Roman" w:eastAsia="MS Mincho" w:hAnsi="Times New Roman" w:cs="Times New Roman"/>
      <w:kern w:val="0"/>
      <w:sz w:val="22"/>
      <w:szCs w:val="24"/>
    </w:rPr>
  </w:style>
  <w:style w:type="paragraph" w:styleId="af5">
    <w:name w:val="Body Text"/>
    <w:basedOn w:val="a"/>
    <w:link w:val="af6"/>
    <w:uiPriority w:val="99"/>
    <w:semiHidden/>
    <w:unhideWhenUsed/>
    <w:rsid w:val="001E0360"/>
  </w:style>
  <w:style w:type="character" w:customStyle="1" w:styleId="af6">
    <w:name w:val="正文文本 字符"/>
    <w:basedOn w:val="a0"/>
    <w:link w:val="af5"/>
    <w:uiPriority w:val="99"/>
    <w:semiHidden/>
    <w:rsid w:val="001E0360"/>
    <w:rPr>
      <w:rFonts w:ascii="Times New Roma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76968">
      <w:bodyDiv w:val="1"/>
      <w:marLeft w:val="0"/>
      <w:marRight w:val="0"/>
      <w:marTop w:val="0"/>
      <w:marBottom w:val="0"/>
      <w:divBdr>
        <w:top w:val="none" w:sz="0" w:space="0" w:color="auto"/>
        <w:left w:val="none" w:sz="0" w:space="0" w:color="auto"/>
        <w:bottom w:val="none" w:sz="0" w:space="0" w:color="auto"/>
        <w:right w:val="none" w:sz="0" w:space="0" w:color="auto"/>
      </w:divBdr>
    </w:div>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24500669">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240019218">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6DE12-8C53-427B-A5A7-C54893303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8</Pages>
  <Words>3091</Words>
  <Characters>17620</Characters>
  <Application>Microsoft Office Word</Application>
  <DocSecurity>0</DocSecurity>
  <Lines>146</Lines>
  <Paragraphs>41</Paragraphs>
  <ScaleCrop>false</ScaleCrop>
  <Company/>
  <LinksUpToDate>false</LinksUpToDate>
  <CharactersWithSpaces>20670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Haowen.Liu@unisoc.com</dc:creator>
  <cp:keywords/>
  <dc:description/>
  <cp:lastModifiedBy>刘浩文 (Haowen Liu)</cp:lastModifiedBy>
  <cp:revision>8</cp:revision>
  <dcterms:created xsi:type="dcterms:W3CDTF">2022-11-03T07:28:00Z</dcterms:created>
  <dcterms:modified xsi:type="dcterms:W3CDTF">2022-11-07T01:17:00Z</dcterms:modified>
</cp:coreProperties>
</file>